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115" w:rsidRDefault="00244115" w:rsidP="001C1572">
      <w:pPr>
        <w:ind w:right="-8"/>
        <w:jc w:val="center"/>
        <w:rPr>
          <w:rFonts w:ascii="Novecento Wide Bold" w:hAnsi="Novecento Wide Bold"/>
          <w:b/>
          <w:color w:val="943634" w:themeColor="accent2" w:themeShade="BF"/>
        </w:rPr>
      </w:pPr>
      <w:bookmarkStart w:id="0" w:name="_GoBack"/>
      <w:bookmarkEnd w:id="0"/>
    </w:p>
    <w:p w:rsidR="00244115" w:rsidRDefault="00244115">
      <w:pPr>
        <w:ind w:left="2164" w:right="2227"/>
        <w:jc w:val="center"/>
        <w:rPr>
          <w:rFonts w:ascii="Novecento Wide Bold" w:hAnsi="Novecento Wide Bold"/>
          <w:b/>
          <w:color w:val="943634" w:themeColor="accent2" w:themeShade="BF"/>
        </w:rPr>
      </w:pPr>
    </w:p>
    <w:p w:rsidR="00594522" w:rsidRPr="00594522" w:rsidRDefault="00800C04" w:rsidP="001C1572">
      <w:pPr>
        <w:ind w:right="-8"/>
        <w:jc w:val="center"/>
        <w:rPr>
          <w:rFonts w:ascii="Novecento Wide Bold" w:hAnsi="Novecento Wide Bold"/>
          <w:b/>
          <w:color w:val="943634" w:themeColor="accent2" w:themeShade="BF"/>
          <w:sz w:val="20"/>
        </w:rPr>
      </w:pPr>
      <w:r w:rsidRPr="0078379A">
        <w:rPr>
          <w:rFonts w:ascii="Novecento Wide Bold" w:hAnsi="Novecento Wide Bold"/>
          <w:b/>
          <w:color w:val="943634" w:themeColor="accent2" w:themeShade="BF"/>
        </w:rPr>
        <w:t>AVISO</w:t>
      </w:r>
      <w:r w:rsidRPr="0078379A">
        <w:rPr>
          <w:rFonts w:ascii="Novecento Wide Bold" w:hAnsi="Novecento Wide Bold"/>
          <w:b/>
          <w:color w:val="943634" w:themeColor="accent2" w:themeShade="BF"/>
          <w:spacing w:val="-6"/>
        </w:rPr>
        <w:t xml:space="preserve"> </w:t>
      </w:r>
      <w:r w:rsidRPr="0078379A">
        <w:rPr>
          <w:rFonts w:ascii="Novecento Wide Bold" w:hAnsi="Novecento Wide Bold"/>
          <w:b/>
          <w:color w:val="943634" w:themeColor="accent2" w:themeShade="BF"/>
        </w:rPr>
        <w:t>DE</w:t>
      </w:r>
      <w:r w:rsidRPr="0078379A">
        <w:rPr>
          <w:rFonts w:ascii="Novecento Wide Bold" w:hAnsi="Novecento Wide Bold"/>
          <w:b/>
          <w:color w:val="943634" w:themeColor="accent2" w:themeShade="BF"/>
          <w:spacing w:val="-8"/>
        </w:rPr>
        <w:t xml:space="preserve"> </w:t>
      </w:r>
      <w:r w:rsidRPr="0078379A">
        <w:rPr>
          <w:rFonts w:ascii="Novecento Wide Bold" w:hAnsi="Novecento Wide Bold"/>
          <w:b/>
          <w:color w:val="943634" w:themeColor="accent2" w:themeShade="BF"/>
        </w:rPr>
        <w:t>PRIVACIDAD</w:t>
      </w:r>
      <w:r w:rsidRPr="0078379A">
        <w:rPr>
          <w:rFonts w:ascii="Novecento Wide Bold" w:hAnsi="Novecento Wide Bold"/>
          <w:b/>
          <w:color w:val="943634" w:themeColor="accent2" w:themeShade="BF"/>
          <w:spacing w:val="-5"/>
        </w:rPr>
        <w:t xml:space="preserve"> </w:t>
      </w:r>
      <w:r w:rsidRPr="0078379A">
        <w:rPr>
          <w:rFonts w:ascii="Novecento Wide Bold" w:hAnsi="Novecento Wide Bold"/>
          <w:b/>
          <w:color w:val="943634" w:themeColor="accent2" w:themeShade="BF"/>
        </w:rPr>
        <w:t>INTEGRAL</w:t>
      </w:r>
      <w:r w:rsidR="00594522">
        <w:rPr>
          <w:rFonts w:ascii="Novecento Wide Bold" w:hAnsi="Novecento Wide Bold"/>
          <w:b/>
          <w:color w:val="943634" w:themeColor="accent2" w:themeShade="BF"/>
        </w:rPr>
        <w:t xml:space="preserve"> de</w:t>
      </w:r>
      <w:r w:rsidR="001C1572">
        <w:rPr>
          <w:rFonts w:ascii="Novecento Wide Bold" w:hAnsi="Novecento Wide Bold"/>
          <w:b/>
          <w:color w:val="943634" w:themeColor="accent2" w:themeShade="BF"/>
        </w:rPr>
        <w:t xml:space="preserve"> </w:t>
      </w:r>
      <w:r w:rsidR="00594522" w:rsidRPr="00594522">
        <w:rPr>
          <w:rFonts w:ascii="Novecento Wide Bold" w:hAnsi="Novecento Wide Bold"/>
          <w:b/>
          <w:color w:val="943634" w:themeColor="accent2" w:themeShade="BF"/>
          <w:sz w:val="20"/>
        </w:rPr>
        <w:t>CUADERNILLO</w:t>
      </w:r>
      <w:r w:rsidR="00594522" w:rsidRPr="00594522">
        <w:rPr>
          <w:rFonts w:ascii="Novecento Wide Bold" w:hAnsi="Novecento Wide Bold"/>
          <w:b/>
          <w:color w:val="943634" w:themeColor="accent2" w:themeShade="BF"/>
          <w:spacing w:val="-9"/>
          <w:sz w:val="20"/>
        </w:rPr>
        <w:t xml:space="preserve"> </w:t>
      </w:r>
      <w:r w:rsidR="00594522" w:rsidRPr="00594522">
        <w:rPr>
          <w:rFonts w:ascii="Novecento Wide Bold" w:hAnsi="Novecento Wide Bold"/>
          <w:b/>
          <w:color w:val="943634" w:themeColor="accent2" w:themeShade="BF"/>
          <w:sz w:val="20"/>
        </w:rPr>
        <w:t>ESTADÍSTICO</w:t>
      </w:r>
    </w:p>
    <w:p w:rsidR="00A343EF" w:rsidRDefault="00A343EF" w:rsidP="00A343EF">
      <w:pPr>
        <w:spacing w:before="198" w:line="249" w:lineRule="auto"/>
        <w:ind w:right="-8" w:hanging="10"/>
        <w:jc w:val="both"/>
        <w:rPr>
          <w:rFonts w:ascii="Gilroy-Light" w:hAnsi="Gilroy-Light"/>
        </w:rPr>
      </w:pPr>
      <w:r w:rsidRPr="003446EC">
        <w:rPr>
          <w:rFonts w:ascii="Gilroy-Light" w:hAnsi="Gilroy-Light"/>
        </w:rPr>
        <w:t xml:space="preserve">El presente aviso de privacidad se emite en cumplimiento a lo dispuesto en los </w:t>
      </w:r>
      <w:r w:rsidRPr="00DA3B58">
        <w:rPr>
          <w:rFonts w:ascii="Gilroy-Light" w:hAnsi="Gilroy-Light"/>
        </w:rPr>
        <w:t>artículos 20 y 21 de la Ley de Protección de Datos Personales en Posesión de Sujetos Obligados del Estado de Chiapas (LDPDPSOCHIS),</w:t>
      </w:r>
      <w:r w:rsidRPr="003446EC">
        <w:rPr>
          <w:rFonts w:ascii="Gilroy-Light" w:hAnsi="Gilroy-Light"/>
        </w:rPr>
        <w:t xml:space="preserve"> el cual le informa a Usted acerca de las características principales del tratamiento al que serán sometidos sus datos personales, lo mismo que sobre los alcances y condiciones generales de dicho tratamiento, a fin de que esté en posibilidad de tomar decisiones informadas sobre la disposición y el uso de los mismos y, en consecuencia, mantenga el control y disposición sobre ellos</w:t>
      </w:r>
      <w:r w:rsidRPr="00265090">
        <w:rPr>
          <w:rFonts w:ascii="Gilroy-Light" w:hAnsi="Gilroy-Light"/>
        </w:rPr>
        <w:t>.</w:t>
      </w:r>
    </w:p>
    <w:p w:rsidR="00A343EF" w:rsidRPr="003446EC" w:rsidRDefault="00A343EF" w:rsidP="00A343EF">
      <w:pPr>
        <w:pStyle w:val="NormalWeb"/>
        <w:jc w:val="both"/>
        <w:rPr>
          <w:rFonts w:ascii="Gilroy-Light" w:hAnsi="Gilroy-Light"/>
          <w:sz w:val="22"/>
          <w:szCs w:val="22"/>
        </w:rPr>
      </w:pPr>
      <w:r w:rsidRPr="003446EC">
        <w:rPr>
          <w:rFonts w:ascii="Gilroy-Light" w:hAnsi="Gilroy-Light"/>
          <w:sz w:val="22"/>
          <w:szCs w:val="22"/>
        </w:rPr>
        <w:t xml:space="preserve">Por </w:t>
      </w:r>
      <w:r w:rsidRPr="003446EC">
        <w:rPr>
          <w:rFonts w:ascii="Gilroy-Light" w:hAnsi="Gilroy-Light"/>
          <w:b/>
          <w:sz w:val="22"/>
          <w:szCs w:val="22"/>
        </w:rPr>
        <w:t>tratamiento</w:t>
      </w:r>
      <w:r w:rsidRPr="003446EC">
        <w:rPr>
          <w:rFonts w:ascii="Gilroy-Light" w:hAnsi="Gilroy-Light"/>
          <w:sz w:val="22"/>
          <w:szCs w:val="22"/>
        </w:rPr>
        <w:t xml:space="preserve"> nos referimos a cualquier operación o conjunto de operaciones efectuadas mediante procedimientos manuales o automatizados aplicados a sus datos personales, relacionadas con la obtención, recolección, acceso, uso, manejo, registro, organización, disposición, utilización, aprovechamiento, comunicación, transferencia, remisión, difusión, divulgación, almacenamiento, conservación y/o bloqueo de los mismos, hasta su cancelación, supresión o eliminación.</w:t>
      </w:r>
    </w:p>
    <w:p w:rsidR="00A343EF" w:rsidRDefault="00A343EF" w:rsidP="00A343EF">
      <w:pPr>
        <w:pStyle w:val="NormalWeb"/>
        <w:jc w:val="both"/>
        <w:rPr>
          <w:rFonts w:ascii="Gilroy-Light" w:hAnsi="Gilroy-Light"/>
          <w:sz w:val="22"/>
          <w:szCs w:val="22"/>
        </w:rPr>
      </w:pPr>
      <w:r>
        <w:rPr>
          <w:rFonts w:ascii="Gilroy-Light" w:hAnsi="Gilroy-Light"/>
          <w:sz w:val="22"/>
          <w:szCs w:val="22"/>
        </w:rPr>
        <w:t>C</w:t>
      </w:r>
      <w:r w:rsidRPr="00113D34">
        <w:rPr>
          <w:rFonts w:ascii="Gilroy-Light" w:hAnsi="Gilroy-Light"/>
          <w:sz w:val="22"/>
          <w:szCs w:val="22"/>
        </w:rPr>
        <w:t>omprometida</w:t>
      </w:r>
      <w:r w:rsidRPr="003446EC">
        <w:rPr>
          <w:rFonts w:ascii="Gilroy-Light" w:hAnsi="Gilroy-Light"/>
          <w:sz w:val="22"/>
          <w:szCs w:val="22"/>
        </w:rPr>
        <w:t xml:space="preserve"> con la protección de sus datos personales, nos obligamos a observar y cumplir los principios rectores de licitud, consentimiento,</w:t>
      </w:r>
      <w:r w:rsidRPr="003446EC">
        <w:rPr>
          <w:rFonts w:ascii="Gilroy-Light" w:hAnsi="Gilroy-Light"/>
          <w:b/>
          <w:sz w:val="22"/>
          <w:szCs w:val="22"/>
        </w:rPr>
        <w:t xml:space="preserve"> </w:t>
      </w:r>
      <w:r w:rsidRPr="00A10AC6">
        <w:rPr>
          <w:rFonts w:ascii="Gilroy-Light" w:hAnsi="Gilroy-Light"/>
          <w:sz w:val="22"/>
          <w:szCs w:val="22"/>
        </w:rPr>
        <w:t>información</w:t>
      </w:r>
      <w:r w:rsidRPr="003446EC">
        <w:rPr>
          <w:rFonts w:ascii="Gilroy-Light" w:hAnsi="Gilroy-Light"/>
          <w:sz w:val="22"/>
          <w:szCs w:val="22"/>
        </w:rPr>
        <w:t xml:space="preserve">, calidad, finalidad, lealtad, proporcionalidad, responsabilidad y temporalidad, así como los deberes de seguridad y confidencialidad, los cuales están </w:t>
      </w:r>
      <w:r>
        <w:rPr>
          <w:rFonts w:ascii="Gilroy-Light" w:hAnsi="Gilroy-Light"/>
          <w:sz w:val="22"/>
          <w:szCs w:val="22"/>
        </w:rPr>
        <w:t>previstos y regulados en la Ley.</w:t>
      </w:r>
    </w:p>
    <w:p w:rsidR="00A343EF" w:rsidRPr="002E4263" w:rsidRDefault="00A343EF" w:rsidP="00A343EF">
      <w:pPr>
        <w:spacing w:before="198" w:line="249" w:lineRule="auto"/>
        <w:ind w:right="-8" w:hanging="10"/>
        <w:jc w:val="both"/>
        <w:rPr>
          <w:rFonts w:ascii="Gilroy-Light" w:hAnsi="Gilroy-Light"/>
          <w:color w:val="009999"/>
          <w:spacing w:val="1"/>
        </w:rPr>
      </w:pPr>
      <w:r w:rsidRPr="00DA3B58">
        <w:rPr>
          <w:rFonts w:ascii="Gilroy-Light" w:hAnsi="Gilroy-Light"/>
        </w:rPr>
        <w:t>La Secretaría de Turismo (SECTUR),</w:t>
      </w:r>
      <w:r w:rsidRPr="008713B6">
        <w:rPr>
          <w:rFonts w:ascii="Gilroy-Light" w:hAnsi="Gilroy-Light"/>
        </w:rPr>
        <w:t xml:space="preserve"> a través de la </w:t>
      </w:r>
      <w:r w:rsidR="000D45A2" w:rsidRPr="000D45A2">
        <w:rPr>
          <w:rFonts w:ascii="Gilroy-Light" w:hAnsi="Gilroy-Light"/>
          <w:b/>
        </w:rPr>
        <w:t xml:space="preserve">Dirección de </w:t>
      </w:r>
      <w:r w:rsidR="00594522">
        <w:rPr>
          <w:rFonts w:ascii="Gilroy-Light" w:hAnsi="Gilroy-Light"/>
          <w:b/>
        </w:rPr>
        <w:t xml:space="preserve">Información y Estadística </w:t>
      </w:r>
      <w:r w:rsidR="000D45A2">
        <w:rPr>
          <w:rFonts w:ascii="Gilroy-Light" w:hAnsi="Gilroy-Light"/>
        </w:rPr>
        <w:t xml:space="preserve"> </w:t>
      </w:r>
      <w:r w:rsidRPr="008713B6">
        <w:rPr>
          <w:rFonts w:ascii="Gilroy-Light" w:hAnsi="Gilroy-Light"/>
        </w:rPr>
        <w:t xml:space="preserve">con </w:t>
      </w:r>
      <w:r w:rsidRPr="00A343EF">
        <w:rPr>
          <w:rFonts w:ascii="Gilroy-Light" w:hAnsi="Gilroy-Light"/>
          <w:b/>
        </w:rPr>
        <w:t>domicilio</w:t>
      </w:r>
      <w:r w:rsidRPr="00A343EF">
        <w:rPr>
          <w:rFonts w:ascii="Gilroy-Light" w:hAnsi="Gilroy-Light"/>
        </w:rPr>
        <w:t xml:space="preserve"> en</w:t>
      </w:r>
      <w:r w:rsidRPr="003F4D5E">
        <w:rPr>
          <w:rFonts w:ascii="Gilroy-Light" w:hAnsi="Gilroy-Light"/>
          <w:b/>
          <w:spacing w:val="1"/>
        </w:rPr>
        <w:t xml:space="preserve"> </w:t>
      </w:r>
      <w:r w:rsidRPr="00DA3B58">
        <w:rPr>
          <w:rFonts w:ascii="Gilroy-Light" w:hAnsi="Gilroy-Light"/>
        </w:rPr>
        <w:t>Boulevard Andrés Serra Rojas No. 1090, Torre Chiapas Piso 5, Col. Paso Limón C.P.</w:t>
      </w:r>
      <w:r w:rsidRPr="00DA3B58">
        <w:rPr>
          <w:rFonts w:ascii="Gilroy-Light" w:hAnsi="Gilroy-Light"/>
          <w:spacing w:val="-59"/>
        </w:rPr>
        <w:t xml:space="preserve"> </w:t>
      </w:r>
      <w:r w:rsidRPr="00DA3B58">
        <w:rPr>
          <w:rFonts w:ascii="Gilroy-Light" w:hAnsi="Gilroy-Light"/>
        </w:rPr>
        <w:t>29045</w:t>
      </w:r>
      <w:r w:rsidRPr="00DA3B58">
        <w:rPr>
          <w:rFonts w:ascii="Gilroy-Light" w:hAnsi="Gilroy-Light"/>
          <w:spacing w:val="1"/>
        </w:rPr>
        <w:t xml:space="preserve"> </w:t>
      </w:r>
      <w:r w:rsidRPr="00DA3B58">
        <w:rPr>
          <w:rFonts w:ascii="Gilroy-Light" w:hAnsi="Gilroy-Light"/>
        </w:rPr>
        <w:t>Tuxtla</w:t>
      </w:r>
      <w:r w:rsidRPr="00DA3B58">
        <w:rPr>
          <w:rFonts w:ascii="Gilroy-Light" w:hAnsi="Gilroy-Light"/>
          <w:spacing w:val="1"/>
        </w:rPr>
        <w:t xml:space="preserve"> </w:t>
      </w:r>
      <w:r w:rsidRPr="00DA3B58">
        <w:rPr>
          <w:rFonts w:ascii="Gilroy-Light" w:hAnsi="Gilroy-Light"/>
        </w:rPr>
        <w:t>Gutiérrez,</w:t>
      </w:r>
      <w:r w:rsidRPr="00DA3B58">
        <w:rPr>
          <w:rFonts w:ascii="Gilroy-Light" w:hAnsi="Gilroy-Light"/>
          <w:spacing w:val="1"/>
        </w:rPr>
        <w:t xml:space="preserve"> </w:t>
      </w:r>
      <w:r w:rsidRPr="00DA3B58">
        <w:rPr>
          <w:rFonts w:ascii="Gilroy-Light" w:hAnsi="Gilroy-Light"/>
        </w:rPr>
        <w:t>Chiapas,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es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la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responsable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del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tratamiento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de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los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datos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 xml:space="preserve">personales que nos proporcione, </w:t>
      </w:r>
      <w:r>
        <w:rPr>
          <w:rFonts w:ascii="Gilroy-Light" w:hAnsi="Gilroy-Light"/>
        </w:rPr>
        <w:t xml:space="preserve"> los cuales serán recabados, obtenidos y </w:t>
      </w:r>
      <w:r w:rsidRPr="008713B6">
        <w:rPr>
          <w:rFonts w:ascii="Gilroy-Light" w:hAnsi="Gilroy-Light"/>
        </w:rPr>
        <w:t xml:space="preserve"> almacenados en la base de datos del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Sistema de Control de Gestión Interna, derivado de los escritos que se presenten en su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versión</w:t>
      </w:r>
      <w:r w:rsidRPr="008713B6">
        <w:rPr>
          <w:rFonts w:ascii="Gilroy-Light" w:hAnsi="Gilroy-Light"/>
          <w:spacing w:val="-2"/>
        </w:rPr>
        <w:t xml:space="preserve"> </w:t>
      </w:r>
      <w:r w:rsidRPr="008713B6">
        <w:rPr>
          <w:rFonts w:ascii="Gilroy-Light" w:hAnsi="Gilroy-Light"/>
        </w:rPr>
        <w:t>física</w:t>
      </w:r>
      <w:r w:rsidRPr="008713B6">
        <w:rPr>
          <w:rFonts w:ascii="Gilroy-Light" w:hAnsi="Gilroy-Light"/>
          <w:spacing w:val="-2"/>
        </w:rPr>
        <w:t xml:space="preserve"> </w:t>
      </w:r>
      <w:r w:rsidRPr="008713B6">
        <w:rPr>
          <w:rFonts w:ascii="Gilroy-Light" w:hAnsi="Gilroy-Light"/>
        </w:rPr>
        <w:t>o a través</w:t>
      </w:r>
      <w:r w:rsidRPr="008713B6">
        <w:rPr>
          <w:rFonts w:ascii="Gilroy-Light" w:hAnsi="Gilroy-Light"/>
          <w:spacing w:val="-5"/>
        </w:rPr>
        <w:t xml:space="preserve"> </w:t>
      </w:r>
      <w:r w:rsidRPr="008713B6">
        <w:rPr>
          <w:rFonts w:ascii="Gilroy-Light" w:hAnsi="Gilroy-Light"/>
        </w:rPr>
        <w:t>de medios</w:t>
      </w:r>
      <w:r w:rsidRPr="008713B6">
        <w:rPr>
          <w:rFonts w:ascii="Gilroy-Light" w:hAnsi="Gilroy-Light"/>
          <w:spacing w:val="-2"/>
        </w:rPr>
        <w:t xml:space="preserve"> </w:t>
      </w:r>
      <w:r w:rsidRPr="002E4263">
        <w:rPr>
          <w:rFonts w:ascii="Gilroy-Light" w:hAnsi="Gilroy-Light"/>
        </w:rPr>
        <w:t>electrónicos.</w:t>
      </w:r>
    </w:p>
    <w:p w:rsidR="00244115" w:rsidRPr="002E4263" w:rsidRDefault="00244115" w:rsidP="00244115">
      <w:pPr>
        <w:pStyle w:val="Ttulo2"/>
        <w:spacing w:before="249"/>
        <w:ind w:left="0"/>
        <w:jc w:val="center"/>
        <w:rPr>
          <w:rFonts w:ascii="Novecento Wide Bold" w:hAnsi="Novecento Wide Bold"/>
          <w:color w:val="009999"/>
          <w:u w:val="none"/>
        </w:rPr>
      </w:pPr>
      <w:r w:rsidRPr="002E4263">
        <w:rPr>
          <w:rFonts w:ascii="Novecento Wide Bold" w:hAnsi="Novecento Wide Bold"/>
          <w:color w:val="009999"/>
          <w:u w:val="none"/>
        </w:rPr>
        <w:t xml:space="preserve">¿Con </w:t>
      </w:r>
      <w:r>
        <w:rPr>
          <w:rFonts w:ascii="Novecento Wide Bold" w:hAnsi="Novecento Wide Bold"/>
          <w:color w:val="009999"/>
          <w:u w:val="none"/>
        </w:rPr>
        <w:t>que fi</w:t>
      </w:r>
      <w:r w:rsidRPr="002E4263">
        <w:rPr>
          <w:rFonts w:ascii="Novecento Wide Bold" w:hAnsi="Novecento Wide Bold"/>
          <w:color w:val="009999"/>
          <w:u w:val="none"/>
        </w:rPr>
        <w:t>nalidad</w:t>
      </w:r>
      <w:r w:rsidRPr="002E4263">
        <w:rPr>
          <w:rFonts w:ascii="Novecento Wide Bold" w:hAnsi="Novecento Wide Bold"/>
          <w:color w:val="009999"/>
          <w:spacing w:val="-2"/>
          <w:u w:val="none"/>
        </w:rPr>
        <w:t xml:space="preserve"> </w:t>
      </w:r>
      <w:r w:rsidRPr="002E4263">
        <w:rPr>
          <w:rFonts w:ascii="Novecento Wide Bold" w:hAnsi="Novecento Wide Bold"/>
          <w:color w:val="009999"/>
          <w:u w:val="none"/>
        </w:rPr>
        <w:t>o</w:t>
      </w:r>
      <w:r w:rsidRPr="002E4263">
        <w:rPr>
          <w:rFonts w:ascii="Novecento Wide Bold" w:hAnsi="Novecento Wide Bold"/>
          <w:color w:val="009999"/>
          <w:spacing w:val="2"/>
          <w:u w:val="none"/>
        </w:rPr>
        <w:t xml:space="preserve"> </w:t>
      </w:r>
      <w:r w:rsidRPr="002E4263">
        <w:rPr>
          <w:rFonts w:ascii="Novecento Wide Bold" w:hAnsi="Novecento Wide Bold"/>
          <w:color w:val="009999"/>
          <w:u w:val="none"/>
        </w:rPr>
        <w:t>tratamiento</w:t>
      </w:r>
      <w:r w:rsidRPr="002E4263">
        <w:rPr>
          <w:rFonts w:ascii="Novecento Wide Bold" w:hAnsi="Novecento Wide Bold"/>
          <w:color w:val="009999"/>
          <w:spacing w:val="-1"/>
          <w:u w:val="none"/>
        </w:rPr>
        <w:t xml:space="preserve"> </w:t>
      </w:r>
      <w:r w:rsidRPr="002E4263">
        <w:rPr>
          <w:rFonts w:ascii="Novecento Wide Bold" w:hAnsi="Novecento Wide Bold"/>
          <w:color w:val="009999"/>
          <w:u w:val="none"/>
        </w:rPr>
        <w:t>se</w:t>
      </w:r>
      <w:r w:rsidRPr="002E4263">
        <w:rPr>
          <w:rFonts w:ascii="Novecento Wide Bold" w:hAnsi="Novecento Wide Bold"/>
          <w:color w:val="009999"/>
          <w:spacing w:val="1"/>
          <w:u w:val="none"/>
        </w:rPr>
        <w:t xml:space="preserve"> </w:t>
      </w:r>
      <w:r w:rsidRPr="002E4263">
        <w:rPr>
          <w:rFonts w:ascii="Novecento Wide Bold" w:hAnsi="Novecento Wide Bold"/>
          <w:color w:val="009999"/>
          <w:u w:val="none"/>
        </w:rPr>
        <w:t>obtienen</w:t>
      </w:r>
      <w:r w:rsidRPr="002E4263">
        <w:rPr>
          <w:rFonts w:ascii="Novecento Wide Bold" w:hAnsi="Novecento Wide Bold"/>
          <w:color w:val="009999"/>
          <w:spacing w:val="1"/>
          <w:u w:val="none"/>
        </w:rPr>
        <w:t xml:space="preserve"> </w:t>
      </w:r>
      <w:r w:rsidRPr="002E4263">
        <w:rPr>
          <w:rFonts w:ascii="Novecento Wide Bold" w:hAnsi="Novecento Wide Bold"/>
          <w:color w:val="009999"/>
          <w:u w:val="none"/>
        </w:rPr>
        <w:t>sus</w:t>
      </w:r>
      <w:r w:rsidRPr="002E4263">
        <w:rPr>
          <w:rFonts w:ascii="Novecento Wide Bold" w:hAnsi="Novecento Wide Bold"/>
          <w:color w:val="009999"/>
          <w:spacing w:val="-1"/>
          <w:u w:val="none"/>
        </w:rPr>
        <w:t xml:space="preserve"> </w:t>
      </w:r>
      <w:r w:rsidRPr="002E4263">
        <w:rPr>
          <w:rFonts w:ascii="Novecento Wide Bold" w:hAnsi="Novecento Wide Bold"/>
          <w:color w:val="009999"/>
          <w:u w:val="none"/>
        </w:rPr>
        <w:t>datos</w:t>
      </w:r>
      <w:r w:rsidRPr="002E4263">
        <w:rPr>
          <w:rFonts w:ascii="Novecento Wide Bold" w:hAnsi="Novecento Wide Bold"/>
          <w:color w:val="009999"/>
          <w:spacing w:val="-6"/>
          <w:u w:val="none"/>
        </w:rPr>
        <w:t xml:space="preserve"> </w:t>
      </w:r>
      <w:r w:rsidRPr="002E4263">
        <w:rPr>
          <w:rFonts w:ascii="Novecento Wide Bold" w:hAnsi="Novecento Wide Bold"/>
          <w:color w:val="009999"/>
          <w:u w:val="none"/>
        </w:rPr>
        <w:t>personales?</w:t>
      </w:r>
    </w:p>
    <w:p w:rsidR="00594522" w:rsidRDefault="00244115" w:rsidP="00594522">
      <w:pPr>
        <w:pStyle w:val="Textoindependiente"/>
        <w:spacing w:before="253"/>
        <w:ind w:left="102" w:right="134"/>
        <w:jc w:val="both"/>
      </w:pPr>
      <w:r w:rsidRPr="00244115">
        <w:rPr>
          <w:rFonts w:ascii="Gilroy-Light" w:hAnsi="Gilroy-Light"/>
        </w:rPr>
        <w:t>Los datos personales recabados y obtenidos, serán almacenados, incorporados y tratados</w:t>
      </w:r>
      <w:r w:rsidRPr="00244115">
        <w:rPr>
          <w:rFonts w:ascii="Gilroy-Light" w:hAnsi="Gilroy-Light"/>
          <w:spacing w:val="-59"/>
        </w:rPr>
        <w:t xml:space="preserve"> </w:t>
      </w:r>
      <w:r w:rsidRPr="00244115">
        <w:rPr>
          <w:rFonts w:ascii="Gilroy-Light" w:hAnsi="Gilroy-Light"/>
        </w:rPr>
        <w:t xml:space="preserve">en los programas y proyectos para </w:t>
      </w:r>
      <w:r w:rsidR="00594522" w:rsidRPr="00594522">
        <w:rPr>
          <w:rFonts w:ascii="Gilroy-Light" w:hAnsi="Gilroy-Light"/>
        </w:rPr>
        <w:t>para</w:t>
      </w:r>
      <w:r w:rsidR="00594522" w:rsidRPr="00594522">
        <w:rPr>
          <w:rFonts w:ascii="Gilroy-Light" w:hAnsi="Gilroy-Light"/>
          <w:spacing w:val="1"/>
        </w:rPr>
        <w:t xml:space="preserve"> </w:t>
      </w:r>
      <w:r w:rsidR="00594522" w:rsidRPr="00594522">
        <w:rPr>
          <w:rFonts w:ascii="Gilroy-Light" w:hAnsi="Gilroy-Light"/>
        </w:rPr>
        <w:t>la</w:t>
      </w:r>
      <w:r w:rsidR="00594522" w:rsidRPr="00594522">
        <w:rPr>
          <w:rFonts w:ascii="Gilroy-Light" w:hAnsi="Gilroy-Light"/>
          <w:spacing w:val="2"/>
        </w:rPr>
        <w:t xml:space="preserve"> </w:t>
      </w:r>
      <w:r w:rsidR="00594522" w:rsidRPr="00594522">
        <w:rPr>
          <w:rFonts w:ascii="Gilroy-Light" w:hAnsi="Gilroy-Light"/>
        </w:rPr>
        <w:t>integración</w:t>
      </w:r>
      <w:r w:rsidR="00594522" w:rsidRPr="00594522">
        <w:rPr>
          <w:rFonts w:ascii="Gilroy-Light" w:hAnsi="Gilroy-Light"/>
          <w:spacing w:val="1"/>
        </w:rPr>
        <w:t xml:space="preserve"> </w:t>
      </w:r>
      <w:r w:rsidR="00594522" w:rsidRPr="00594522">
        <w:rPr>
          <w:rFonts w:ascii="Gilroy-Light" w:hAnsi="Gilroy-Light"/>
        </w:rPr>
        <w:t>de</w:t>
      </w:r>
      <w:r w:rsidR="00594522" w:rsidRPr="00594522">
        <w:rPr>
          <w:rFonts w:ascii="Gilroy-Light" w:hAnsi="Gilroy-Light"/>
          <w:spacing w:val="1"/>
        </w:rPr>
        <w:t xml:space="preserve"> </w:t>
      </w:r>
      <w:r w:rsidR="00594522" w:rsidRPr="00594522">
        <w:rPr>
          <w:rFonts w:ascii="Gilroy-Light" w:hAnsi="Gilroy-Light"/>
        </w:rPr>
        <w:t>la</w:t>
      </w:r>
      <w:r w:rsidR="00594522" w:rsidRPr="00594522">
        <w:rPr>
          <w:rFonts w:ascii="Gilroy-Light" w:hAnsi="Gilroy-Light"/>
          <w:spacing w:val="1"/>
        </w:rPr>
        <w:t xml:space="preserve"> </w:t>
      </w:r>
      <w:r w:rsidR="00594522" w:rsidRPr="00594522">
        <w:rPr>
          <w:rFonts w:ascii="Gilroy-Light" w:hAnsi="Gilroy-Light"/>
        </w:rPr>
        <w:t>información</w:t>
      </w:r>
      <w:r w:rsidR="00594522" w:rsidRPr="00594522">
        <w:rPr>
          <w:rFonts w:ascii="Gilroy-Light" w:hAnsi="Gilroy-Light"/>
          <w:spacing w:val="1"/>
        </w:rPr>
        <w:t xml:space="preserve"> </w:t>
      </w:r>
      <w:r w:rsidR="00594522" w:rsidRPr="00594522">
        <w:rPr>
          <w:rFonts w:ascii="Gilroy-Light" w:hAnsi="Gilroy-Light"/>
        </w:rPr>
        <w:t>y</w:t>
      </w:r>
      <w:r w:rsidR="00594522" w:rsidRPr="00594522">
        <w:rPr>
          <w:rFonts w:ascii="Gilroy-Light" w:hAnsi="Gilroy-Light"/>
          <w:spacing w:val="1"/>
        </w:rPr>
        <w:t xml:space="preserve"> </w:t>
      </w:r>
      <w:r w:rsidR="00594522" w:rsidRPr="00594522">
        <w:rPr>
          <w:rFonts w:ascii="Gilroy-Light" w:hAnsi="Gilroy-Light"/>
        </w:rPr>
        <w:t>estadística</w:t>
      </w:r>
      <w:r w:rsidR="00594522" w:rsidRPr="00594522">
        <w:rPr>
          <w:rFonts w:ascii="Gilroy-Light" w:hAnsi="Gilroy-Light"/>
          <w:spacing w:val="1"/>
        </w:rPr>
        <w:t xml:space="preserve"> </w:t>
      </w:r>
      <w:r w:rsidR="00594522" w:rsidRPr="00594522">
        <w:rPr>
          <w:rFonts w:ascii="Gilroy-Light" w:hAnsi="Gilroy-Light"/>
        </w:rPr>
        <w:t>en</w:t>
      </w:r>
      <w:r w:rsidR="00594522" w:rsidRPr="00594522">
        <w:rPr>
          <w:rFonts w:ascii="Gilroy-Light" w:hAnsi="Gilroy-Light"/>
          <w:spacing w:val="1"/>
        </w:rPr>
        <w:t xml:space="preserve"> </w:t>
      </w:r>
      <w:r w:rsidR="00594522" w:rsidRPr="00594522">
        <w:rPr>
          <w:rFonts w:ascii="Gilroy-Light" w:hAnsi="Gilroy-Light"/>
        </w:rPr>
        <w:t>materia</w:t>
      </w:r>
      <w:r w:rsidR="00594522" w:rsidRPr="00594522">
        <w:rPr>
          <w:rFonts w:ascii="Gilroy-Light" w:hAnsi="Gilroy-Light"/>
          <w:spacing w:val="-5"/>
        </w:rPr>
        <w:t xml:space="preserve"> </w:t>
      </w:r>
      <w:r w:rsidR="00594522" w:rsidRPr="00594522">
        <w:rPr>
          <w:rFonts w:ascii="Gilroy-Light" w:hAnsi="Gilroy-Light"/>
        </w:rPr>
        <w:t>Turística,</w:t>
      </w:r>
      <w:r w:rsidR="00594522">
        <w:t xml:space="preserve"> </w:t>
      </w:r>
      <w:r w:rsidRPr="00244115">
        <w:rPr>
          <w:rFonts w:ascii="Gilroy-Light" w:hAnsi="Gilroy-Light"/>
        </w:rPr>
        <w:t xml:space="preserve">con la ﬁnalidad de </w:t>
      </w:r>
      <w:r w:rsidR="00594522" w:rsidRPr="00594522">
        <w:rPr>
          <w:rFonts w:ascii="Gilroy-Light" w:hAnsi="Gilroy-Light"/>
        </w:rPr>
        <w:t>crear</w:t>
      </w:r>
      <w:r w:rsidR="00594522" w:rsidRPr="00594522">
        <w:rPr>
          <w:rFonts w:ascii="Gilroy-Light" w:hAnsi="Gilroy-Light"/>
          <w:spacing w:val="17"/>
        </w:rPr>
        <w:t xml:space="preserve"> </w:t>
      </w:r>
      <w:r w:rsidR="00594522" w:rsidRPr="00594522">
        <w:rPr>
          <w:rFonts w:ascii="Gilroy-Light" w:hAnsi="Gilroy-Light"/>
        </w:rPr>
        <w:t>el Cuadernillo</w:t>
      </w:r>
      <w:r w:rsidR="00594522" w:rsidRPr="00594522">
        <w:rPr>
          <w:rFonts w:ascii="Gilroy-Light" w:hAnsi="Gilroy-Light"/>
          <w:spacing w:val="1"/>
        </w:rPr>
        <w:t xml:space="preserve"> </w:t>
      </w:r>
      <w:r w:rsidR="00594522" w:rsidRPr="00594522">
        <w:rPr>
          <w:rFonts w:ascii="Gilroy-Light" w:hAnsi="Gilroy-Light"/>
        </w:rPr>
        <w:t>Turístico</w:t>
      </w:r>
      <w:r w:rsidR="00594522" w:rsidRPr="00594522">
        <w:rPr>
          <w:rFonts w:ascii="Gilroy-Light" w:hAnsi="Gilroy-Light"/>
          <w:spacing w:val="4"/>
        </w:rPr>
        <w:t xml:space="preserve"> </w:t>
      </w:r>
      <w:r w:rsidR="00594522" w:rsidRPr="00594522">
        <w:rPr>
          <w:rFonts w:ascii="Gilroy-Light" w:hAnsi="Gilroy-Light"/>
        </w:rPr>
        <w:t>y</w:t>
      </w:r>
      <w:r w:rsidR="00594522" w:rsidRPr="00594522">
        <w:rPr>
          <w:rFonts w:ascii="Gilroy-Light" w:hAnsi="Gilroy-Light"/>
          <w:spacing w:val="1"/>
        </w:rPr>
        <w:t xml:space="preserve"> </w:t>
      </w:r>
      <w:r w:rsidR="00594522" w:rsidRPr="00594522">
        <w:rPr>
          <w:rFonts w:ascii="Gilroy-Light" w:hAnsi="Gilroy-Light"/>
        </w:rPr>
        <w:t>queda</w:t>
      </w:r>
      <w:r w:rsidR="00594522" w:rsidRPr="00594522">
        <w:rPr>
          <w:rFonts w:ascii="Gilroy-Light" w:hAnsi="Gilroy-Light"/>
          <w:spacing w:val="-58"/>
        </w:rPr>
        <w:t xml:space="preserve"> </w:t>
      </w:r>
      <w:r w:rsidR="00594522" w:rsidRPr="00594522">
        <w:rPr>
          <w:rFonts w:ascii="Gilroy-Light" w:hAnsi="Gilroy-Light"/>
        </w:rPr>
        <w:t>resguardado por</w:t>
      </w:r>
      <w:r w:rsidR="00594522" w:rsidRPr="00594522">
        <w:rPr>
          <w:rFonts w:ascii="Gilroy-Light" w:hAnsi="Gilroy-Light"/>
          <w:spacing w:val="-3"/>
        </w:rPr>
        <w:t xml:space="preserve"> </w:t>
      </w:r>
      <w:r w:rsidR="00594522" w:rsidRPr="00594522">
        <w:rPr>
          <w:rFonts w:ascii="Gilroy-Light" w:hAnsi="Gilroy-Light"/>
        </w:rPr>
        <w:t>la Dirección</w:t>
      </w:r>
      <w:r w:rsidR="00594522" w:rsidRPr="00594522">
        <w:rPr>
          <w:rFonts w:ascii="Gilroy-Light" w:hAnsi="Gilroy-Light"/>
          <w:spacing w:val="1"/>
        </w:rPr>
        <w:t xml:space="preserve"> </w:t>
      </w:r>
      <w:r w:rsidR="00594522" w:rsidRPr="00594522">
        <w:rPr>
          <w:rFonts w:ascii="Gilroy-Light" w:hAnsi="Gilroy-Light"/>
        </w:rPr>
        <w:t>de Información y</w:t>
      </w:r>
      <w:r w:rsidR="00594522" w:rsidRPr="00594522">
        <w:rPr>
          <w:rFonts w:ascii="Gilroy-Light" w:hAnsi="Gilroy-Light"/>
          <w:spacing w:val="1"/>
        </w:rPr>
        <w:t xml:space="preserve"> </w:t>
      </w:r>
      <w:r w:rsidR="00594522" w:rsidRPr="00594522">
        <w:rPr>
          <w:rFonts w:ascii="Gilroy-Light" w:hAnsi="Gilroy-Light"/>
        </w:rPr>
        <w:t>Estadística.</w:t>
      </w:r>
    </w:p>
    <w:p w:rsidR="00244115" w:rsidRPr="006E2E30" w:rsidRDefault="00244115" w:rsidP="00594522">
      <w:pPr>
        <w:pStyle w:val="Textoindependiente"/>
        <w:tabs>
          <w:tab w:val="left" w:pos="4362"/>
        </w:tabs>
        <w:spacing w:before="253"/>
        <w:ind w:left="102" w:right="116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6E2E30">
        <w:rPr>
          <w:rFonts w:ascii="Gilroy-Light" w:eastAsia="Times New Roman" w:hAnsi="Gilroy-Light" w:cs="Times New Roman"/>
          <w:lang w:val="es-MX" w:eastAsia="es-MX"/>
        </w:rPr>
        <w:t>El tratamiento de los datos personales se realizará con fundamento en lo dispuesto por la Ley General de Protección de Datos Personales en Posesión de Sujetos Obligados y demás disposiciones legales y administrativas aplicables en la materia.</w:t>
      </w:r>
      <w:r>
        <w:rPr>
          <w:rFonts w:ascii="Gilroy-Light" w:eastAsia="Times New Roman" w:hAnsi="Gilroy-Light" w:cs="Times New Roman"/>
          <w:lang w:val="es-MX" w:eastAsia="es-MX"/>
        </w:rPr>
        <w:t xml:space="preserve"> </w:t>
      </w:r>
      <w:r w:rsidRPr="006E2E30">
        <w:rPr>
          <w:rFonts w:ascii="Gilroy-Light" w:eastAsia="Times New Roman" w:hAnsi="Gilroy-Light" w:cs="Times New Roman"/>
          <w:lang w:val="es-MX" w:eastAsia="es-MX"/>
        </w:rPr>
        <w:t>Se informa que no se recabarán datos personales sensibles, salvo que exista consentimiento expreso del titular o en los casos previstos por la legislación aplicable</w:t>
      </w:r>
      <w:r w:rsidRPr="006E2E30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.</w:t>
      </w:r>
    </w:p>
    <w:p w:rsidR="007B048B" w:rsidRPr="00244115" w:rsidRDefault="007B048B">
      <w:pPr>
        <w:spacing w:before="231"/>
        <w:ind w:left="102" w:right="132"/>
        <w:jc w:val="both"/>
        <w:rPr>
          <w:lang w:val="es-MX"/>
        </w:rPr>
      </w:pPr>
    </w:p>
    <w:p w:rsidR="00244115" w:rsidRDefault="00244115" w:rsidP="00244115">
      <w:pPr>
        <w:pStyle w:val="Ttulo2"/>
        <w:tabs>
          <w:tab w:val="left" w:pos="0"/>
        </w:tabs>
        <w:spacing w:before="0"/>
        <w:ind w:left="0"/>
        <w:rPr>
          <w:rFonts w:ascii="Novecento Wide Bold" w:hAnsi="Novecento Wide Bold"/>
          <w:color w:val="009999"/>
          <w:u w:val="none"/>
        </w:rPr>
      </w:pPr>
      <w:r>
        <w:rPr>
          <w:rFonts w:ascii="Novecento Wide Bold" w:hAnsi="Novecento Wide Bold"/>
          <w:color w:val="009999"/>
          <w:u w:val="none"/>
        </w:rPr>
        <w:t xml:space="preserve">                    </w:t>
      </w:r>
    </w:p>
    <w:p w:rsidR="00594522" w:rsidRDefault="00594522" w:rsidP="00244115">
      <w:pPr>
        <w:pStyle w:val="Ttulo2"/>
        <w:tabs>
          <w:tab w:val="left" w:pos="0"/>
        </w:tabs>
        <w:spacing w:before="0"/>
        <w:ind w:left="0"/>
        <w:jc w:val="center"/>
        <w:rPr>
          <w:rFonts w:ascii="Novecento Wide Bold" w:hAnsi="Novecento Wide Bold"/>
          <w:color w:val="009999"/>
          <w:u w:val="none"/>
        </w:rPr>
      </w:pPr>
    </w:p>
    <w:p w:rsidR="00594522" w:rsidRDefault="00594522" w:rsidP="00244115">
      <w:pPr>
        <w:pStyle w:val="Ttulo2"/>
        <w:tabs>
          <w:tab w:val="left" w:pos="0"/>
        </w:tabs>
        <w:spacing w:before="0"/>
        <w:ind w:left="0"/>
        <w:jc w:val="center"/>
        <w:rPr>
          <w:rFonts w:ascii="Novecento Wide Bold" w:hAnsi="Novecento Wide Bold"/>
          <w:color w:val="009999"/>
          <w:u w:val="none"/>
        </w:rPr>
      </w:pPr>
    </w:p>
    <w:p w:rsidR="00244115" w:rsidRPr="00F84C5D" w:rsidRDefault="00244115" w:rsidP="00244115">
      <w:pPr>
        <w:pStyle w:val="Ttulo2"/>
        <w:tabs>
          <w:tab w:val="left" w:pos="0"/>
        </w:tabs>
        <w:spacing w:before="0"/>
        <w:ind w:left="0"/>
        <w:jc w:val="center"/>
        <w:rPr>
          <w:rFonts w:ascii="Novecento Wide Bold" w:hAnsi="Novecento Wide Bold"/>
          <w:color w:val="009999"/>
          <w:u w:val="none"/>
        </w:rPr>
      </w:pPr>
      <w:r w:rsidRPr="00F84C5D">
        <w:rPr>
          <w:rFonts w:ascii="Novecento Wide Bold" w:hAnsi="Novecento Wide Bold"/>
          <w:color w:val="009999"/>
          <w:u w:val="none"/>
        </w:rPr>
        <w:t>¿Qué datos</w:t>
      </w:r>
      <w:r w:rsidRPr="00F84C5D">
        <w:rPr>
          <w:rFonts w:ascii="Novecento Wide Bold" w:hAnsi="Novecento Wide Bold"/>
          <w:color w:val="009999"/>
          <w:spacing w:val="-3"/>
          <w:u w:val="none"/>
        </w:rPr>
        <w:t xml:space="preserve"> </w:t>
      </w:r>
      <w:r w:rsidRPr="00F84C5D">
        <w:rPr>
          <w:rFonts w:ascii="Novecento Wide Bold" w:hAnsi="Novecento Wide Bold"/>
          <w:color w:val="009999"/>
          <w:u w:val="none"/>
        </w:rPr>
        <w:t>personales</w:t>
      </w:r>
      <w:r w:rsidRPr="00F84C5D">
        <w:rPr>
          <w:rFonts w:ascii="Novecento Wide Bold" w:hAnsi="Novecento Wide Bold"/>
          <w:color w:val="009999"/>
          <w:spacing w:val="-2"/>
          <w:u w:val="none"/>
        </w:rPr>
        <w:t xml:space="preserve"> </w:t>
      </w:r>
      <w:r w:rsidRPr="00F84C5D">
        <w:rPr>
          <w:rFonts w:ascii="Novecento Wide Bold" w:hAnsi="Novecento Wide Bold"/>
          <w:color w:val="009999"/>
          <w:u w:val="none"/>
        </w:rPr>
        <w:t xml:space="preserve"> se</w:t>
      </w:r>
      <w:r w:rsidRPr="00F84C5D">
        <w:rPr>
          <w:rFonts w:ascii="Novecento Wide Bold" w:hAnsi="Novecento Wide Bold"/>
          <w:color w:val="009999"/>
          <w:spacing w:val="-1"/>
          <w:u w:val="none"/>
        </w:rPr>
        <w:t xml:space="preserve"> </w:t>
      </w:r>
      <w:r w:rsidRPr="00F84C5D">
        <w:rPr>
          <w:rFonts w:ascii="Novecento Wide Bold" w:hAnsi="Novecento Wide Bold"/>
          <w:color w:val="009999"/>
          <w:u w:val="none"/>
        </w:rPr>
        <w:t>recaban?</w:t>
      </w:r>
    </w:p>
    <w:p w:rsidR="00C8451F" w:rsidRPr="00244115" w:rsidRDefault="00800C04" w:rsidP="00244115">
      <w:pPr>
        <w:pStyle w:val="Textoindependiente"/>
        <w:spacing w:before="253"/>
        <w:jc w:val="both"/>
        <w:rPr>
          <w:rFonts w:ascii="Gilroy-Light" w:hAnsi="Gilroy-Light"/>
        </w:rPr>
      </w:pPr>
      <w:r w:rsidRPr="00244115">
        <w:rPr>
          <w:rFonts w:ascii="Gilroy-Light" w:hAnsi="Gilroy-Light"/>
        </w:rPr>
        <w:t>Los</w:t>
      </w:r>
      <w:r w:rsidRPr="00244115">
        <w:rPr>
          <w:rFonts w:ascii="Gilroy-Light" w:hAnsi="Gilroy-Light"/>
          <w:spacing w:val="-1"/>
        </w:rPr>
        <w:t xml:space="preserve"> </w:t>
      </w:r>
      <w:r w:rsidRPr="00244115">
        <w:rPr>
          <w:rFonts w:ascii="Gilroy-Light" w:hAnsi="Gilroy-Light"/>
        </w:rPr>
        <w:t>datos</w:t>
      </w:r>
      <w:r w:rsidRPr="00244115">
        <w:rPr>
          <w:rFonts w:ascii="Gilroy-Light" w:hAnsi="Gilroy-Light"/>
          <w:spacing w:val="-2"/>
        </w:rPr>
        <w:t xml:space="preserve"> </w:t>
      </w:r>
      <w:r w:rsidRPr="00244115">
        <w:rPr>
          <w:rFonts w:ascii="Gilroy-Light" w:hAnsi="Gilroy-Light"/>
        </w:rPr>
        <w:t>personales que se recabarán, son los</w:t>
      </w:r>
      <w:r w:rsidRPr="00244115">
        <w:rPr>
          <w:rFonts w:ascii="Gilroy-Light" w:hAnsi="Gilroy-Light"/>
          <w:spacing w:val="-5"/>
        </w:rPr>
        <w:t xml:space="preserve"> </w:t>
      </w:r>
      <w:r w:rsidRPr="00244115">
        <w:rPr>
          <w:rFonts w:ascii="Gilroy-Light" w:hAnsi="Gilroy-Light"/>
        </w:rPr>
        <w:t>siguientes:</w:t>
      </w:r>
    </w:p>
    <w:p w:rsidR="00594522" w:rsidRDefault="00594522" w:rsidP="00594522">
      <w:pPr>
        <w:pStyle w:val="Prrafodelista"/>
        <w:numPr>
          <w:ilvl w:val="0"/>
          <w:numId w:val="4"/>
        </w:numPr>
        <w:tabs>
          <w:tab w:val="left" w:pos="522"/>
        </w:tabs>
        <w:spacing w:before="223"/>
      </w:pPr>
      <w:r>
        <w:t>Nombre</w:t>
      </w:r>
    </w:p>
    <w:p w:rsidR="00594522" w:rsidRDefault="00594522" w:rsidP="00594522">
      <w:pPr>
        <w:pStyle w:val="Prrafodelista"/>
        <w:numPr>
          <w:ilvl w:val="0"/>
          <w:numId w:val="4"/>
        </w:numPr>
        <w:tabs>
          <w:tab w:val="left" w:pos="522"/>
        </w:tabs>
        <w:spacing w:before="86"/>
      </w:pPr>
      <w:r>
        <w:t>Estado</w:t>
      </w:r>
      <w:r w:rsidRPr="00594522">
        <w:rPr>
          <w:spacing w:val="1"/>
        </w:rPr>
        <w:t xml:space="preserve"> </w:t>
      </w:r>
      <w:r>
        <w:t>Civil</w:t>
      </w:r>
    </w:p>
    <w:p w:rsidR="00594522" w:rsidRDefault="00594522" w:rsidP="00594522">
      <w:pPr>
        <w:pStyle w:val="Prrafodelista"/>
        <w:numPr>
          <w:ilvl w:val="0"/>
          <w:numId w:val="4"/>
        </w:numPr>
        <w:tabs>
          <w:tab w:val="left" w:pos="522"/>
        </w:tabs>
      </w:pPr>
      <w:r>
        <w:t>Registro</w:t>
      </w:r>
      <w:r w:rsidRPr="00594522">
        <w:rPr>
          <w:spacing w:val="2"/>
        </w:rPr>
        <w:t xml:space="preserve"> </w:t>
      </w:r>
      <w:r>
        <w:t>Federal</w:t>
      </w:r>
      <w:r w:rsidRPr="00594522">
        <w:rPr>
          <w:spacing w:val="3"/>
        </w:rPr>
        <w:t xml:space="preserve"> </w:t>
      </w:r>
      <w:r>
        <w:t>de</w:t>
      </w:r>
      <w:r w:rsidRPr="00594522">
        <w:rPr>
          <w:spacing w:val="2"/>
        </w:rPr>
        <w:t xml:space="preserve"> </w:t>
      </w:r>
      <w:r>
        <w:t>Contribuyentes</w:t>
      </w:r>
      <w:r w:rsidRPr="00594522">
        <w:rPr>
          <w:spacing w:val="3"/>
        </w:rPr>
        <w:t xml:space="preserve"> </w:t>
      </w:r>
      <w:r>
        <w:t>(RFC)</w:t>
      </w:r>
    </w:p>
    <w:p w:rsidR="00594522" w:rsidRDefault="00594522" w:rsidP="00594522">
      <w:pPr>
        <w:pStyle w:val="Prrafodelista"/>
        <w:numPr>
          <w:ilvl w:val="0"/>
          <w:numId w:val="4"/>
        </w:numPr>
        <w:tabs>
          <w:tab w:val="left" w:pos="522"/>
        </w:tabs>
        <w:spacing w:before="86"/>
      </w:pPr>
      <w:r>
        <w:t>Correo</w:t>
      </w:r>
      <w:r w:rsidRPr="00594522">
        <w:rPr>
          <w:spacing w:val="2"/>
        </w:rPr>
        <w:t xml:space="preserve"> </w:t>
      </w:r>
      <w:r>
        <w:t>electrónico.</w:t>
      </w:r>
    </w:p>
    <w:p w:rsidR="00594522" w:rsidRDefault="00594522" w:rsidP="00594522">
      <w:pPr>
        <w:pStyle w:val="Prrafodelista"/>
        <w:numPr>
          <w:ilvl w:val="0"/>
          <w:numId w:val="4"/>
        </w:numPr>
        <w:tabs>
          <w:tab w:val="left" w:pos="522"/>
        </w:tabs>
      </w:pPr>
      <w:r>
        <w:t>Puesto</w:t>
      </w:r>
      <w:r w:rsidRPr="00594522">
        <w:rPr>
          <w:spacing w:val="1"/>
        </w:rPr>
        <w:t xml:space="preserve"> </w:t>
      </w:r>
      <w:r>
        <w:t>o</w:t>
      </w:r>
      <w:r w:rsidRPr="00594522">
        <w:rPr>
          <w:spacing w:val="2"/>
        </w:rPr>
        <w:t xml:space="preserve"> </w:t>
      </w:r>
      <w:r>
        <w:t>Cargo</w:t>
      </w:r>
      <w:r w:rsidRPr="00594522">
        <w:rPr>
          <w:spacing w:val="2"/>
        </w:rPr>
        <w:t xml:space="preserve"> </w:t>
      </w:r>
      <w:r>
        <w:t>que</w:t>
      </w:r>
      <w:r w:rsidRPr="00594522">
        <w:rPr>
          <w:spacing w:val="2"/>
        </w:rPr>
        <w:t xml:space="preserve"> </w:t>
      </w:r>
      <w:r>
        <w:t>desempeña.</w:t>
      </w:r>
    </w:p>
    <w:p w:rsidR="00594522" w:rsidRDefault="00594522" w:rsidP="00594522">
      <w:pPr>
        <w:pStyle w:val="Prrafodelista"/>
        <w:numPr>
          <w:ilvl w:val="0"/>
          <w:numId w:val="4"/>
        </w:numPr>
        <w:tabs>
          <w:tab w:val="left" w:pos="522"/>
        </w:tabs>
      </w:pPr>
      <w:r>
        <w:t>Domicilio</w:t>
      </w:r>
      <w:r w:rsidRPr="00594522">
        <w:rPr>
          <w:spacing w:val="-1"/>
        </w:rPr>
        <w:t xml:space="preserve"> </w:t>
      </w:r>
      <w:r>
        <w:t>de</w:t>
      </w:r>
      <w:r w:rsidRPr="00594522">
        <w:rPr>
          <w:spacing w:val="-5"/>
        </w:rPr>
        <w:t xml:space="preserve"> </w:t>
      </w:r>
      <w:r>
        <w:t>Trabajo.</w:t>
      </w:r>
    </w:p>
    <w:p w:rsidR="00594522" w:rsidRDefault="00594522" w:rsidP="00594522">
      <w:pPr>
        <w:pStyle w:val="Prrafodelista"/>
        <w:numPr>
          <w:ilvl w:val="0"/>
          <w:numId w:val="4"/>
        </w:numPr>
        <w:tabs>
          <w:tab w:val="left" w:pos="522"/>
        </w:tabs>
        <w:spacing w:before="86"/>
      </w:pPr>
      <w:r>
        <w:t>Correo</w:t>
      </w:r>
      <w:r w:rsidRPr="00594522">
        <w:rPr>
          <w:spacing w:val="2"/>
        </w:rPr>
        <w:t xml:space="preserve"> </w:t>
      </w:r>
      <w:r>
        <w:t>electrónico</w:t>
      </w:r>
      <w:r w:rsidRPr="00594522">
        <w:rPr>
          <w:spacing w:val="3"/>
        </w:rPr>
        <w:t xml:space="preserve"> </w:t>
      </w:r>
      <w:r>
        <w:t>institucional.</w:t>
      </w:r>
    </w:p>
    <w:p w:rsidR="00594522" w:rsidRDefault="00594522" w:rsidP="00594522">
      <w:pPr>
        <w:pStyle w:val="Prrafodelista"/>
        <w:numPr>
          <w:ilvl w:val="0"/>
          <w:numId w:val="4"/>
        </w:numPr>
        <w:tabs>
          <w:tab w:val="left" w:pos="522"/>
        </w:tabs>
        <w:spacing w:before="89"/>
      </w:pPr>
      <w:r>
        <w:t>Teléfono</w:t>
      </w:r>
      <w:r w:rsidRPr="00594522">
        <w:rPr>
          <w:spacing w:val="-9"/>
        </w:rPr>
        <w:t xml:space="preserve"> </w:t>
      </w:r>
      <w:r>
        <w:t>institucional.</w:t>
      </w:r>
    </w:p>
    <w:p w:rsidR="00594522" w:rsidRPr="00594522" w:rsidRDefault="00594522" w:rsidP="00594522">
      <w:pPr>
        <w:pStyle w:val="Prrafodelista"/>
        <w:numPr>
          <w:ilvl w:val="0"/>
          <w:numId w:val="4"/>
        </w:numPr>
        <w:tabs>
          <w:tab w:val="left" w:pos="522"/>
        </w:tabs>
        <w:spacing w:before="89"/>
      </w:pPr>
      <w:r w:rsidRPr="00594522">
        <w:t>Información</w:t>
      </w:r>
      <w:r w:rsidRPr="00594522">
        <w:rPr>
          <w:spacing w:val="2"/>
        </w:rPr>
        <w:t xml:space="preserve"> </w:t>
      </w:r>
      <w:r w:rsidRPr="00594522">
        <w:t>generada</w:t>
      </w:r>
      <w:r w:rsidRPr="00594522">
        <w:rPr>
          <w:spacing w:val="3"/>
        </w:rPr>
        <w:t xml:space="preserve"> </w:t>
      </w:r>
      <w:r w:rsidRPr="00594522">
        <w:t>durante</w:t>
      </w:r>
      <w:r w:rsidRPr="00594522">
        <w:rPr>
          <w:spacing w:val="2"/>
        </w:rPr>
        <w:t xml:space="preserve"> </w:t>
      </w:r>
      <w:r w:rsidRPr="00594522">
        <w:t>los</w:t>
      </w:r>
      <w:r w:rsidRPr="00594522">
        <w:rPr>
          <w:spacing w:val="3"/>
        </w:rPr>
        <w:t xml:space="preserve"> </w:t>
      </w:r>
      <w:r w:rsidRPr="00594522">
        <w:t>procesos</w:t>
      </w:r>
      <w:r w:rsidRPr="00594522">
        <w:rPr>
          <w:spacing w:val="2"/>
        </w:rPr>
        <w:t xml:space="preserve"> </w:t>
      </w:r>
      <w:r w:rsidRPr="00594522">
        <w:t>de</w:t>
      </w:r>
      <w:r w:rsidRPr="00594522">
        <w:rPr>
          <w:spacing w:val="3"/>
        </w:rPr>
        <w:t xml:space="preserve"> </w:t>
      </w:r>
      <w:r>
        <w:t xml:space="preserve">reclutamiento y </w:t>
      </w:r>
      <w:r w:rsidRPr="00594522">
        <w:t>selección</w:t>
      </w:r>
    </w:p>
    <w:p w:rsidR="00244115" w:rsidRPr="007C70C3" w:rsidRDefault="00244115" w:rsidP="00244115">
      <w:pPr>
        <w:pStyle w:val="Ttulo2"/>
        <w:spacing w:before="127"/>
        <w:ind w:left="0"/>
        <w:jc w:val="center"/>
        <w:rPr>
          <w:rFonts w:ascii="Novecento Wide Bold" w:hAnsi="Novecento Wide Bold"/>
          <w:color w:val="009999"/>
          <w:u w:val="none"/>
        </w:rPr>
      </w:pPr>
      <w:r>
        <w:rPr>
          <w:rFonts w:ascii="Novecento Wide Bold" w:hAnsi="Novecento Wide Bold"/>
          <w:color w:val="009999"/>
          <w:u w:val="none"/>
        </w:rPr>
        <w:t>¿</w:t>
      </w:r>
      <w:r w:rsidRPr="007C70C3">
        <w:rPr>
          <w:rFonts w:ascii="Novecento Wide Bold" w:hAnsi="Novecento Wide Bold"/>
          <w:color w:val="009999"/>
          <w:u w:val="none"/>
        </w:rPr>
        <w:t>Bajo que fundamento</w:t>
      </w:r>
      <w:r w:rsidRPr="007C70C3">
        <w:rPr>
          <w:rFonts w:ascii="Novecento Wide Bold" w:hAnsi="Novecento Wide Bold"/>
          <w:color w:val="009999"/>
          <w:spacing w:val="-1"/>
          <w:u w:val="none"/>
        </w:rPr>
        <w:t xml:space="preserve"> dan </w:t>
      </w:r>
      <w:r w:rsidRPr="007C70C3">
        <w:rPr>
          <w:rFonts w:ascii="Novecento Wide Bold" w:hAnsi="Novecento Wide Bold"/>
          <w:color w:val="009999"/>
          <w:u w:val="none"/>
        </w:rPr>
        <w:t>tratamiento</w:t>
      </w:r>
      <w:r w:rsidRPr="007C70C3">
        <w:rPr>
          <w:rFonts w:ascii="Novecento Wide Bold" w:hAnsi="Novecento Wide Bold"/>
          <w:color w:val="009999"/>
          <w:spacing w:val="-4"/>
          <w:u w:val="none"/>
        </w:rPr>
        <w:t xml:space="preserve"> </w:t>
      </w:r>
      <w:r w:rsidRPr="007C70C3">
        <w:rPr>
          <w:rFonts w:ascii="Novecento Wide Bold" w:hAnsi="Novecento Wide Bold"/>
          <w:color w:val="009999"/>
          <w:u w:val="none"/>
        </w:rPr>
        <w:t>de</w:t>
      </w:r>
      <w:r w:rsidRPr="007C70C3">
        <w:rPr>
          <w:rFonts w:ascii="Novecento Wide Bold" w:hAnsi="Novecento Wide Bold"/>
          <w:color w:val="009999"/>
          <w:spacing w:val="-1"/>
          <w:u w:val="none"/>
        </w:rPr>
        <w:t xml:space="preserve"> </w:t>
      </w:r>
      <w:r w:rsidRPr="007C70C3">
        <w:rPr>
          <w:rFonts w:ascii="Novecento Wide Bold" w:hAnsi="Novecento Wide Bold"/>
          <w:color w:val="009999"/>
          <w:u w:val="none"/>
        </w:rPr>
        <w:t>datos</w:t>
      </w:r>
      <w:r w:rsidRPr="007C70C3">
        <w:rPr>
          <w:rFonts w:ascii="Novecento Wide Bold" w:hAnsi="Novecento Wide Bold"/>
          <w:color w:val="009999"/>
          <w:spacing w:val="-1"/>
          <w:u w:val="none"/>
        </w:rPr>
        <w:t xml:space="preserve"> </w:t>
      </w:r>
      <w:r w:rsidRPr="007C70C3">
        <w:rPr>
          <w:rFonts w:ascii="Novecento Wide Bold" w:hAnsi="Novecento Wide Bold"/>
          <w:color w:val="009999"/>
          <w:u w:val="none"/>
        </w:rPr>
        <w:t>personales</w:t>
      </w:r>
      <w:r>
        <w:rPr>
          <w:rFonts w:ascii="Novecento Wide Bold" w:hAnsi="Novecento Wide Bold"/>
          <w:color w:val="009999"/>
          <w:u w:val="none"/>
        </w:rPr>
        <w:t>?</w:t>
      </w:r>
    </w:p>
    <w:p w:rsidR="00244115" w:rsidRDefault="00244115" w:rsidP="00244115">
      <w:pPr>
        <w:pStyle w:val="Textoindependiente"/>
        <w:spacing w:before="155"/>
        <w:ind w:right="-8" w:hanging="10"/>
        <w:jc w:val="both"/>
        <w:rPr>
          <w:rFonts w:ascii="Gilroy-Light" w:hAnsi="Gilroy-Light"/>
        </w:rPr>
      </w:pPr>
      <w:r w:rsidRPr="00256B54">
        <w:rPr>
          <w:rFonts w:ascii="Gilroy-Light" w:hAnsi="Gilroy-Light"/>
          <w:b/>
        </w:rPr>
        <w:t>La Secretaría de Turismo (SECTUR)</w:t>
      </w:r>
      <w:r w:rsidRPr="00256B54">
        <w:rPr>
          <w:rFonts w:ascii="Gilroy-Light" w:hAnsi="Gilroy-Light"/>
        </w:rPr>
        <w:t xml:space="preserve"> </w:t>
      </w:r>
      <w:r w:rsidRPr="00AE20E1">
        <w:rPr>
          <w:rFonts w:ascii="Gilroy-Light" w:hAnsi="Gilroy-Light"/>
        </w:rPr>
        <w:t xml:space="preserve">tratará los datos personales antes señalados, </w:t>
      </w:r>
      <w:r w:rsidRPr="00DA3B58">
        <w:rPr>
          <w:rFonts w:ascii="Gilroy-Light" w:hAnsi="Gilroy-Light"/>
        </w:rPr>
        <w:t>con fundamento en</w:t>
      </w:r>
      <w:r w:rsidRPr="00DA3B58">
        <w:rPr>
          <w:rFonts w:ascii="Gilroy-Light" w:hAnsi="Gilroy-Light"/>
          <w:spacing w:val="-59"/>
        </w:rPr>
        <w:t xml:space="preserve"> </w:t>
      </w:r>
      <w:r w:rsidRPr="00DA3B58">
        <w:rPr>
          <w:rFonts w:ascii="Gilroy-Light" w:hAnsi="Gilroy-Light"/>
        </w:rPr>
        <w:t>los</w:t>
      </w:r>
      <w:r w:rsidRPr="00DA3B58">
        <w:rPr>
          <w:rFonts w:ascii="Gilroy-Light" w:hAnsi="Gilroy-Light"/>
          <w:spacing w:val="4"/>
        </w:rPr>
        <w:t xml:space="preserve"> </w:t>
      </w:r>
      <w:r w:rsidRPr="00DA3B58">
        <w:rPr>
          <w:rFonts w:ascii="Gilroy-Light" w:hAnsi="Gilroy-Light"/>
        </w:rPr>
        <w:t>artículos</w:t>
      </w:r>
      <w:r w:rsidRPr="00DA3B58">
        <w:rPr>
          <w:rFonts w:ascii="Gilroy-Light" w:hAnsi="Gilroy-Light"/>
          <w:spacing w:val="8"/>
        </w:rPr>
        <w:t xml:space="preserve"> </w:t>
      </w:r>
      <w:r w:rsidRPr="00DA3B58">
        <w:rPr>
          <w:rFonts w:ascii="Gilroy-Light" w:hAnsi="Gilroy-Light"/>
        </w:rPr>
        <w:t>3, 7,</w:t>
      </w:r>
      <w:r w:rsidRPr="00DA3B58">
        <w:rPr>
          <w:rFonts w:ascii="Gilroy-Light" w:hAnsi="Gilroy-Light"/>
          <w:spacing w:val="8"/>
        </w:rPr>
        <w:t xml:space="preserve"> </w:t>
      </w:r>
      <w:r w:rsidRPr="00DA3B58">
        <w:rPr>
          <w:rFonts w:ascii="Gilroy-Light" w:hAnsi="Gilroy-Light"/>
        </w:rPr>
        <w:t>10,</w:t>
      </w:r>
      <w:r w:rsidRPr="00DA3B58">
        <w:rPr>
          <w:rFonts w:ascii="Gilroy-Light" w:hAnsi="Gilroy-Light"/>
          <w:spacing w:val="7"/>
        </w:rPr>
        <w:t xml:space="preserve"> </w:t>
      </w:r>
      <w:r w:rsidRPr="00DA3B58">
        <w:rPr>
          <w:rFonts w:ascii="Gilroy-Light" w:hAnsi="Gilroy-Light"/>
        </w:rPr>
        <w:t>11,</w:t>
      </w:r>
      <w:r w:rsidRPr="00DA3B58">
        <w:rPr>
          <w:rFonts w:ascii="Gilroy-Light" w:hAnsi="Gilroy-Light"/>
          <w:spacing w:val="8"/>
        </w:rPr>
        <w:t xml:space="preserve"> 12</w:t>
      </w:r>
      <w:r w:rsidRPr="00DA3B58">
        <w:rPr>
          <w:rFonts w:ascii="Gilroy-Light" w:hAnsi="Gilroy-Light"/>
        </w:rPr>
        <w:t>,</w:t>
      </w:r>
      <w:r w:rsidRPr="00DA3B58">
        <w:rPr>
          <w:rFonts w:ascii="Gilroy-Light" w:hAnsi="Gilroy-Light"/>
          <w:spacing w:val="5"/>
        </w:rPr>
        <w:t xml:space="preserve"> 13, 15</w:t>
      </w:r>
      <w:r w:rsidRPr="00DA3B58">
        <w:rPr>
          <w:rFonts w:ascii="Gilroy-Light" w:hAnsi="Gilroy-Light"/>
        </w:rPr>
        <w:t xml:space="preserve">, </w:t>
      </w:r>
      <w:r w:rsidRPr="00DA3B58">
        <w:rPr>
          <w:rFonts w:ascii="Gilroy-Light" w:hAnsi="Gilroy-Light"/>
          <w:spacing w:val="4"/>
        </w:rPr>
        <w:t>16</w:t>
      </w:r>
      <w:r w:rsidRPr="00DA3B58">
        <w:rPr>
          <w:rFonts w:ascii="Gilroy-Light" w:hAnsi="Gilroy-Light"/>
        </w:rPr>
        <w:t>, 17, 19,</w:t>
      </w:r>
      <w:r w:rsidRPr="00DA3B58">
        <w:rPr>
          <w:rFonts w:ascii="Gilroy-Light" w:hAnsi="Gilroy-Light"/>
          <w:spacing w:val="8"/>
        </w:rPr>
        <w:t xml:space="preserve"> </w:t>
      </w:r>
      <w:r w:rsidRPr="00DA3B58">
        <w:rPr>
          <w:rFonts w:ascii="Gilroy-Light" w:hAnsi="Gilroy-Light"/>
        </w:rPr>
        <w:t>20, 21,</w:t>
      </w:r>
      <w:r w:rsidRPr="00DA3B58">
        <w:rPr>
          <w:rFonts w:ascii="Gilroy-Light" w:hAnsi="Gilroy-Light"/>
          <w:spacing w:val="8"/>
        </w:rPr>
        <w:t xml:space="preserve"> </w:t>
      </w:r>
      <w:r w:rsidRPr="00DA3B58">
        <w:rPr>
          <w:rFonts w:ascii="Gilroy-Light" w:hAnsi="Gilroy-Light"/>
        </w:rPr>
        <w:t>22</w:t>
      </w:r>
      <w:r w:rsidRPr="0010644E">
        <w:rPr>
          <w:rFonts w:ascii="Gilroy-Light" w:hAnsi="Gilroy-Light"/>
        </w:rPr>
        <w:t>, de la Ley de Protección de Datos Personales en Posesión de Sujetos Obligados del</w:t>
      </w:r>
      <w:r w:rsidRPr="0010644E">
        <w:rPr>
          <w:rFonts w:ascii="Gilroy-Light" w:hAnsi="Gilroy-Light"/>
          <w:spacing w:val="1"/>
        </w:rPr>
        <w:t xml:space="preserve"> </w:t>
      </w:r>
      <w:r w:rsidRPr="0010644E">
        <w:rPr>
          <w:rFonts w:ascii="Gilroy-Light" w:hAnsi="Gilroy-Light"/>
        </w:rPr>
        <w:t>Estado de Chiapas, así también de conformidad con lo dispuesto en los artículos 20, 22 y</w:t>
      </w:r>
      <w:r w:rsidRPr="0010644E">
        <w:rPr>
          <w:rFonts w:ascii="Gilroy-Light" w:hAnsi="Gilroy-Light"/>
          <w:spacing w:val="1"/>
        </w:rPr>
        <w:t xml:space="preserve"> 41</w:t>
      </w:r>
      <w:r w:rsidRPr="0010644E">
        <w:rPr>
          <w:rFonts w:ascii="Gilroy-Light" w:hAnsi="Gilroy-Light"/>
        </w:rPr>
        <w:t xml:space="preserve"> de la Ley Transparencia y Acceso a la Información Pública del Estado de Chiapas; </w:t>
      </w:r>
      <w:r w:rsidR="00B75298">
        <w:rPr>
          <w:rFonts w:ascii="Gilroy-Light" w:hAnsi="Gilroy-Light"/>
        </w:rPr>
        <w:t>3</w:t>
      </w:r>
      <w:r w:rsidR="00594522">
        <w:rPr>
          <w:rFonts w:ascii="Gilroy-Light" w:hAnsi="Gilroy-Light"/>
        </w:rPr>
        <w:t>1</w:t>
      </w:r>
      <w:r w:rsidRPr="0010644E">
        <w:rPr>
          <w:rFonts w:ascii="Gilroy-Light" w:hAnsi="Gilroy-Light"/>
        </w:rPr>
        <w:t xml:space="preserve"> y</w:t>
      </w:r>
      <w:r w:rsidRPr="0010644E">
        <w:rPr>
          <w:rFonts w:ascii="Gilroy-Light" w:hAnsi="Gilroy-Light"/>
          <w:spacing w:val="1"/>
        </w:rPr>
        <w:t xml:space="preserve"> </w:t>
      </w:r>
      <w:r w:rsidR="00594522">
        <w:rPr>
          <w:rFonts w:ascii="Gilroy-Light" w:hAnsi="Gilroy-Light"/>
          <w:spacing w:val="1"/>
        </w:rPr>
        <w:t>32</w:t>
      </w:r>
      <w:r w:rsidRPr="0010644E">
        <w:rPr>
          <w:rFonts w:ascii="Gilroy-Light" w:hAnsi="Gilroy-Light"/>
        </w:rPr>
        <w:t xml:space="preserve"> del Reglamento Interior de la Secretaría de Turismo del Estado de Chiapas y demás</w:t>
      </w:r>
      <w:r w:rsidRPr="0010644E">
        <w:rPr>
          <w:rFonts w:ascii="Gilroy-Light" w:hAnsi="Gilroy-Light"/>
          <w:spacing w:val="1"/>
        </w:rPr>
        <w:t xml:space="preserve"> </w:t>
      </w:r>
      <w:r w:rsidRPr="0010644E">
        <w:rPr>
          <w:rFonts w:ascii="Gilroy-Light" w:hAnsi="Gilroy-Light"/>
        </w:rPr>
        <w:t>normatividad</w:t>
      </w:r>
      <w:r w:rsidRPr="0010644E">
        <w:rPr>
          <w:rFonts w:ascii="Gilroy-Light" w:hAnsi="Gilroy-Light"/>
          <w:spacing w:val="-1"/>
        </w:rPr>
        <w:t xml:space="preserve"> </w:t>
      </w:r>
      <w:r w:rsidRPr="0010644E">
        <w:rPr>
          <w:rFonts w:ascii="Gilroy-Light" w:hAnsi="Gilroy-Light"/>
        </w:rPr>
        <w:t>que</w:t>
      </w:r>
      <w:r w:rsidRPr="0010644E">
        <w:rPr>
          <w:rFonts w:ascii="Gilroy-Light" w:hAnsi="Gilroy-Light"/>
          <w:spacing w:val="-2"/>
        </w:rPr>
        <w:t xml:space="preserve"> </w:t>
      </w:r>
      <w:r w:rsidRPr="0010644E">
        <w:rPr>
          <w:rFonts w:ascii="Gilroy-Light" w:hAnsi="Gilroy-Light"/>
        </w:rPr>
        <w:t>resulte</w:t>
      </w:r>
      <w:r w:rsidRPr="0010644E">
        <w:rPr>
          <w:rFonts w:ascii="Gilroy-Light" w:hAnsi="Gilroy-Light"/>
          <w:spacing w:val="-2"/>
        </w:rPr>
        <w:t xml:space="preserve"> </w:t>
      </w:r>
      <w:r w:rsidRPr="0010644E">
        <w:rPr>
          <w:rFonts w:ascii="Gilroy-Light" w:hAnsi="Gilroy-Light"/>
        </w:rPr>
        <w:t>aplicable.</w:t>
      </w:r>
    </w:p>
    <w:p w:rsidR="00244115" w:rsidRPr="007C70C3" w:rsidRDefault="00244115" w:rsidP="00244115">
      <w:pPr>
        <w:pStyle w:val="Ttulo2"/>
        <w:ind w:left="0"/>
        <w:jc w:val="center"/>
        <w:rPr>
          <w:rFonts w:ascii="Novecento Wide Bold" w:hAnsi="Novecento Wide Bold"/>
          <w:b w:val="0"/>
          <w:color w:val="009999"/>
          <w:u w:val="none"/>
        </w:rPr>
      </w:pPr>
      <w:r w:rsidRPr="007C70C3">
        <w:rPr>
          <w:rFonts w:ascii="Novecento Wide Bold" w:hAnsi="Novecento Wide Bold"/>
          <w:b w:val="0"/>
          <w:color w:val="009999"/>
          <w:u w:val="none"/>
        </w:rPr>
        <w:t>¿A quién o quienes comunicamos sus datos personales y para qué?</w:t>
      </w:r>
    </w:p>
    <w:p w:rsidR="00031679" w:rsidRPr="00B75298" w:rsidRDefault="00031679" w:rsidP="00B75298">
      <w:pPr>
        <w:pStyle w:val="Textoindependiente"/>
        <w:spacing w:before="253"/>
        <w:ind w:right="-8"/>
        <w:jc w:val="both"/>
        <w:rPr>
          <w:rFonts w:ascii="Gilroy-Light" w:hAnsi="Gilroy-Light"/>
        </w:rPr>
      </w:pPr>
      <w:r w:rsidRPr="00B75298">
        <w:rPr>
          <w:rFonts w:ascii="Gilroy-Light" w:hAnsi="Gilroy-Light"/>
        </w:rPr>
        <w:t>Los datos personales que se recaban podrán ser transmitidos al Fiscal del Ministerio</w:t>
      </w:r>
      <w:r w:rsidRPr="00B75298">
        <w:rPr>
          <w:rFonts w:ascii="Gilroy-Light" w:hAnsi="Gilroy-Light"/>
          <w:spacing w:val="1"/>
        </w:rPr>
        <w:t xml:space="preserve"> </w:t>
      </w:r>
      <w:r w:rsidRPr="00B75298">
        <w:rPr>
          <w:rFonts w:ascii="Gilroy-Light" w:hAnsi="Gilroy-Light"/>
        </w:rPr>
        <w:t>Público, a los Tribunales o las autoridades judiciales en el ejercicio de sus respectivas</w:t>
      </w:r>
      <w:r w:rsidRPr="00B75298">
        <w:rPr>
          <w:rFonts w:ascii="Gilroy-Light" w:hAnsi="Gilroy-Light"/>
          <w:spacing w:val="1"/>
        </w:rPr>
        <w:t xml:space="preserve"> </w:t>
      </w:r>
      <w:r w:rsidRPr="00B75298">
        <w:rPr>
          <w:rFonts w:ascii="Gilroy-Light" w:hAnsi="Gilroy-Light"/>
        </w:rPr>
        <w:t>atribuciones; al servidor público interesado o bien, cuando las autoridades investigadoras,</w:t>
      </w:r>
      <w:r w:rsidRPr="00B75298">
        <w:rPr>
          <w:rFonts w:ascii="Gilroy-Light" w:hAnsi="Gilroy-Light"/>
          <w:spacing w:val="1"/>
        </w:rPr>
        <w:t xml:space="preserve"> </w:t>
      </w:r>
      <w:r w:rsidRPr="00B75298">
        <w:rPr>
          <w:rFonts w:ascii="Gilroy-Light" w:hAnsi="Gilroy-Light"/>
        </w:rPr>
        <w:t>substanciadoras o resolutoras lo requieran con motivo de la investigación o resolución de</w:t>
      </w:r>
      <w:r w:rsidRPr="00B75298">
        <w:rPr>
          <w:rFonts w:ascii="Gilroy-Light" w:hAnsi="Gilroy-Light"/>
          <w:spacing w:val="1"/>
        </w:rPr>
        <w:t xml:space="preserve"> </w:t>
      </w:r>
      <w:r w:rsidRPr="00B75298">
        <w:rPr>
          <w:rFonts w:ascii="Gilroy-Light" w:hAnsi="Gilroy-Light"/>
        </w:rPr>
        <w:t>procedimientos de responsabilidad administrativa en términos del artículo 59, 63 y 64 de la Ley de</w:t>
      </w:r>
      <w:r w:rsidRPr="00B75298">
        <w:rPr>
          <w:rFonts w:ascii="Gilroy-Light" w:hAnsi="Gilroy-Light"/>
          <w:spacing w:val="1"/>
        </w:rPr>
        <w:t xml:space="preserve"> </w:t>
      </w:r>
      <w:r w:rsidRPr="00B75298">
        <w:rPr>
          <w:rFonts w:ascii="Gilroy-Light" w:hAnsi="Gilroy-Light"/>
        </w:rPr>
        <w:t>Protección</w:t>
      </w:r>
      <w:r w:rsidRPr="00B75298">
        <w:rPr>
          <w:rFonts w:ascii="Gilroy-Light" w:hAnsi="Gilroy-Light"/>
          <w:spacing w:val="1"/>
        </w:rPr>
        <w:t xml:space="preserve"> </w:t>
      </w:r>
      <w:r w:rsidRPr="00B75298">
        <w:rPr>
          <w:rFonts w:ascii="Gilroy-Light" w:hAnsi="Gilroy-Light"/>
        </w:rPr>
        <w:t>de</w:t>
      </w:r>
      <w:r w:rsidRPr="00B75298">
        <w:rPr>
          <w:rFonts w:ascii="Gilroy-Light" w:hAnsi="Gilroy-Light"/>
          <w:spacing w:val="1"/>
        </w:rPr>
        <w:t xml:space="preserve"> </w:t>
      </w:r>
      <w:r w:rsidRPr="00B75298">
        <w:rPr>
          <w:rFonts w:ascii="Gilroy-Light" w:hAnsi="Gilroy-Light"/>
        </w:rPr>
        <w:t>Datos</w:t>
      </w:r>
      <w:r w:rsidRPr="00B75298">
        <w:rPr>
          <w:rFonts w:ascii="Gilroy-Light" w:hAnsi="Gilroy-Light"/>
          <w:spacing w:val="1"/>
        </w:rPr>
        <w:t xml:space="preserve"> </w:t>
      </w:r>
      <w:r w:rsidRPr="00B75298">
        <w:rPr>
          <w:rFonts w:ascii="Gilroy-Light" w:hAnsi="Gilroy-Light"/>
        </w:rPr>
        <w:t>Personales</w:t>
      </w:r>
      <w:r w:rsidRPr="00B75298">
        <w:rPr>
          <w:rFonts w:ascii="Gilroy-Light" w:hAnsi="Gilroy-Light"/>
          <w:spacing w:val="1"/>
        </w:rPr>
        <w:t xml:space="preserve"> </w:t>
      </w:r>
      <w:r w:rsidRPr="00B75298">
        <w:rPr>
          <w:rFonts w:ascii="Gilroy-Light" w:hAnsi="Gilroy-Light"/>
        </w:rPr>
        <w:t>en</w:t>
      </w:r>
      <w:r w:rsidRPr="00B75298">
        <w:rPr>
          <w:rFonts w:ascii="Gilroy-Light" w:hAnsi="Gilroy-Light"/>
          <w:spacing w:val="1"/>
        </w:rPr>
        <w:t xml:space="preserve"> </w:t>
      </w:r>
      <w:r w:rsidRPr="00B75298">
        <w:rPr>
          <w:rFonts w:ascii="Gilroy-Light" w:hAnsi="Gilroy-Light"/>
        </w:rPr>
        <w:t>Posesión</w:t>
      </w:r>
      <w:r w:rsidRPr="00B75298">
        <w:rPr>
          <w:rFonts w:ascii="Gilroy-Light" w:hAnsi="Gilroy-Light"/>
          <w:spacing w:val="1"/>
        </w:rPr>
        <w:t xml:space="preserve"> </w:t>
      </w:r>
      <w:r w:rsidRPr="00B75298">
        <w:rPr>
          <w:rFonts w:ascii="Gilroy-Light" w:hAnsi="Gilroy-Light"/>
        </w:rPr>
        <w:t>de</w:t>
      </w:r>
      <w:r w:rsidRPr="00B75298">
        <w:rPr>
          <w:rFonts w:ascii="Gilroy-Light" w:hAnsi="Gilroy-Light"/>
          <w:spacing w:val="1"/>
        </w:rPr>
        <w:t xml:space="preserve"> </w:t>
      </w:r>
      <w:r w:rsidRPr="00B75298">
        <w:rPr>
          <w:rFonts w:ascii="Gilroy-Light" w:hAnsi="Gilroy-Light"/>
        </w:rPr>
        <w:t>Sujetos</w:t>
      </w:r>
      <w:r w:rsidRPr="00B75298">
        <w:rPr>
          <w:rFonts w:ascii="Gilroy-Light" w:hAnsi="Gilroy-Light"/>
          <w:spacing w:val="1"/>
        </w:rPr>
        <w:t xml:space="preserve"> </w:t>
      </w:r>
      <w:r w:rsidRPr="00B75298">
        <w:rPr>
          <w:rFonts w:ascii="Gilroy-Light" w:hAnsi="Gilroy-Light"/>
        </w:rPr>
        <w:t>Obligados</w:t>
      </w:r>
      <w:r w:rsidRPr="00B75298">
        <w:rPr>
          <w:rFonts w:ascii="Gilroy-Light" w:hAnsi="Gilroy-Light"/>
          <w:spacing w:val="1"/>
        </w:rPr>
        <w:t xml:space="preserve"> </w:t>
      </w:r>
      <w:r w:rsidRPr="00B75298">
        <w:rPr>
          <w:rFonts w:ascii="Gilroy-Light" w:hAnsi="Gilroy-Light"/>
        </w:rPr>
        <w:t>del</w:t>
      </w:r>
      <w:r w:rsidRPr="00B75298">
        <w:rPr>
          <w:rFonts w:ascii="Gilroy-Light" w:hAnsi="Gilroy-Light"/>
          <w:spacing w:val="1"/>
        </w:rPr>
        <w:t xml:space="preserve"> </w:t>
      </w:r>
      <w:r w:rsidRPr="00B75298">
        <w:rPr>
          <w:rFonts w:ascii="Gilroy-Light" w:hAnsi="Gilroy-Light"/>
        </w:rPr>
        <w:t>Estado</w:t>
      </w:r>
      <w:r w:rsidRPr="00B75298">
        <w:rPr>
          <w:rFonts w:ascii="Gilroy-Light" w:hAnsi="Gilroy-Light"/>
          <w:spacing w:val="61"/>
        </w:rPr>
        <w:t xml:space="preserve"> </w:t>
      </w:r>
      <w:r w:rsidRPr="00B75298">
        <w:rPr>
          <w:rFonts w:ascii="Gilroy-Light" w:hAnsi="Gilroy-Light"/>
        </w:rPr>
        <w:t>de</w:t>
      </w:r>
      <w:r w:rsidRPr="00B75298">
        <w:rPr>
          <w:rFonts w:ascii="Gilroy-Light" w:hAnsi="Gilroy-Light"/>
          <w:spacing w:val="1"/>
        </w:rPr>
        <w:t xml:space="preserve"> </w:t>
      </w:r>
      <w:r w:rsidRPr="00B75298">
        <w:rPr>
          <w:rFonts w:ascii="Gilroy-Light" w:hAnsi="Gilroy-Light"/>
        </w:rPr>
        <w:t>Chiapas.</w:t>
      </w:r>
    </w:p>
    <w:p w:rsidR="00244115" w:rsidRPr="007C70C3" w:rsidRDefault="00244115" w:rsidP="00244115">
      <w:pPr>
        <w:pStyle w:val="Ttulo2"/>
        <w:spacing w:before="182" w:line="256" w:lineRule="auto"/>
        <w:ind w:left="0" w:right="-8"/>
        <w:jc w:val="both"/>
        <w:rPr>
          <w:rFonts w:ascii="Novecento Wide Bold" w:hAnsi="Novecento Wide Bold"/>
          <w:b w:val="0"/>
          <w:color w:val="009999"/>
          <w:u w:val="none"/>
        </w:rPr>
      </w:pPr>
      <w:r w:rsidRPr="007C70C3">
        <w:rPr>
          <w:rFonts w:ascii="Novecento Wide Bold" w:hAnsi="Novecento Wide Bold"/>
          <w:b w:val="0"/>
          <w:color w:val="009999"/>
          <w:u w:val="none"/>
        </w:rPr>
        <w:t xml:space="preserve">¿Cuáles son los Mecanismos, medios y procedimientos para ejercer </w:t>
      </w:r>
      <w:r>
        <w:rPr>
          <w:rFonts w:ascii="Novecento Wide Bold" w:hAnsi="Novecento Wide Bold"/>
          <w:b w:val="0"/>
          <w:color w:val="009999"/>
          <w:u w:val="none"/>
        </w:rPr>
        <w:t xml:space="preserve">el </w:t>
      </w:r>
      <w:r w:rsidRPr="007C70C3">
        <w:rPr>
          <w:rFonts w:ascii="Novecento Wide Bold" w:hAnsi="Novecento Wide Bold"/>
          <w:b w:val="0"/>
          <w:color w:val="009999"/>
          <w:u w:val="none"/>
        </w:rPr>
        <w:t>derechos de acceso,</w:t>
      </w:r>
      <w:r w:rsidRPr="007C70C3">
        <w:rPr>
          <w:rFonts w:ascii="Novecento Wide Bold" w:hAnsi="Novecento Wide Bold"/>
          <w:b w:val="0"/>
          <w:color w:val="009999"/>
          <w:spacing w:val="1"/>
          <w:u w:val="none"/>
        </w:rPr>
        <w:t xml:space="preserve"> </w:t>
      </w:r>
      <w:r>
        <w:rPr>
          <w:rFonts w:ascii="Novecento Wide Bold" w:hAnsi="Novecento Wide Bold"/>
          <w:b w:val="0"/>
          <w:color w:val="009999"/>
          <w:u w:val="none"/>
        </w:rPr>
        <w:t>rectifi</w:t>
      </w:r>
      <w:r w:rsidRPr="007C70C3">
        <w:rPr>
          <w:rFonts w:ascii="Novecento Wide Bold" w:hAnsi="Novecento Wide Bold"/>
          <w:b w:val="0"/>
          <w:color w:val="009999"/>
          <w:u w:val="none"/>
        </w:rPr>
        <w:t>caci</w:t>
      </w:r>
      <w:r w:rsidRPr="007C70C3">
        <w:rPr>
          <w:rFonts w:ascii="Novecento Wide Bold" w:hAnsi="Novecento Wide Bold" w:cs="Novecento Wide Bold"/>
          <w:b w:val="0"/>
          <w:color w:val="009999"/>
          <w:u w:val="none"/>
        </w:rPr>
        <w:t>ó</w:t>
      </w:r>
      <w:r w:rsidRPr="007C70C3">
        <w:rPr>
          <w:rFonts w:ascii="Novecento Wide Bold" w:hAnsi="Novecento Wide Bold"/>
          <w:b w:val="0"/>
          <w:color w:val="009999"/>
          <w:u w:val="none"/>
        </w:rPr>
        <w:t>n,</w:t>
      </w:r>
      <w:r w:rsidRPr="007C70C3">
        <w:rPr>
          <w:rFonts w:ascii="Novecento Wide Bold" w:hAnsi="Novecento Wide Bold"/>
          <w:b w:val="0"/>
          <w:color w:val="009999"/>
          <w:spacing w:val="-2"/>
          <w:u w:val="none"/>
        </w:rPr>
        <w:t xml:space="preserve"> </w:t>
      </w:r>
      <w:r w:rsidRPr="007C70C3">
        <w:rPr>
          <w:rFonts w:ascii="Novecento Wide Bold" w:hAnsi="Novecento Wide Bold"/>
          <w:b w:val="0"/>
          <w:color w:val="009999"/>
          <w:u w:val="none"/>
        </w:rPr>
        <w:t>cancelación</w:t>
      </w:r>
      <w:r w:rsidRPr="007C70C3">
        <w:rPr>
          <w:rFonts w:ascii="Novecento Wide Bold" w:hAnsi="Novecento Wide Bold"/>
          <w:b w:val="0"/>
          <w:color w:val="009999"/>
          <w:spacing w:val="-1"/>
          <w:u w:val="none"/>
        </w:rPr>
        <w:t xml:space="preserve"> </w:t>
      </w:r>
      <w:r w:rsidRPr="007C70C3">
        <w:rPr>
          <w:rFonts w:ascii="Novecento Wide Bold" w:hAnsi="Novecento Wide Bold"/>
          <w:b w:val="0"/>
          <w:color w:val="009999"/>
          <w:u w:val="none"/>
        </w:rPr>
        <w:t>y</w:t>
      </w:r>
      <w:r w:rsidRPr="007C70C3">
        <w:rPr>
          <w:rFonts w:ascii="Novecento Wide Bold" w:hAnsi="Novecento Wide Bold"/>
          <w:b w:val="0"/>
          <w:color w:val="009999"/>
          <w:spacing w:val="-1"/>
          <w:u w:val="none"/>
        </w:rPr>
        <w:t xml:space="preserve"> </w:t>
      </w:r>
      <w:r w:rsidRPr="007C70C3">
        <w:rPr>
          <w:rFonts w:ascii="Novecento Wide Bold" w:hAnsi="Novecento Wide Bold"/>
          <w:b w:val="0"/>
          <w:color w:val="009999"/>
          <w:u w:val="none"/>
        </w:rPr>
        <w:t>oposición</w:t>
      </w:r>
      <w:r w:rsidRPr="007C70C3">
        <w:rPr>
          <w:rFonts w:ascii="Novecento Wide Bold" w:hAnsi="Novecento Wide Bold"/>
          <w:b w:val="0"/>
          <w:color w:val="009999"/>
          <w:spacing w:val="-4"/>
          <w:u w:val="none"/>
        </w:rPr>
        <w:t xml:space="preserve"> </w:t>
      </w:r>
      <w:r w:rsidRPr="007C70C3">
        <w:rPr>
          <w:rFonts w:ascii="Novecento Wide Bold" w:hAnsi="Novecento Wide Bold"/>
          <w:b w:val="0"/>
          <w:color w:val="009999"/>
          <w:u w:val="none"/>
        </w:rPr>
        <w:t>(ARCO)</w:t>
      </w:r>
      <w:r w:rsidRPr="007C70C3">
        <w:rPr>
          <w:rFonts w:ascii="Novecento Wide Bold" w:hAnsi="Novecento Wide Bold"/>
          <w:b w:val="0"/>
          <w:color w:val="009999"/>
          <w:spacing w:val="-1"/>
          <w:u w:val="none"/>
        </w:rPr>
        <w:t xml:space="preserve"> </w:t>
      </w:r>
      <w:r w:rsidRPr="007C70C3">
        <w:rPr>
          <w:rFonts w:ascii="Novecento Wide Bold" w:hAnsi="Novecento Wide Bold"/>
          <w:b w:val="0"/>
          <w:color w:val="009999"/>
          <w:u w:val="none"/>
        </w:rPr>
        <w:t>al</w:t>
      </w:r>
      <w:r w:rsidRPr="007C70C3">
        <w:rPr>
          <w:rFonts w:ascii="Novecento Wide Bold" w:hAnsi="Novecento Wide Bold"/>
          <w:b w:val="0"/>
          <w:color w:val="009999"/>
          <w:spacing w:val="-1"/>
          <w:u w:val="none"/>
        </w:rPr>
        <w:t xml:space="preserve"> </w:t>
      </w:r>
      <w:r w:rsidRPr="007C70C3">
        <w:rPr>
          <w:rFonts w:ascii="Novecento Wide Bold" w:hAnsi="Novecento Wide Bold"/>
          <w:b w:val="0"/>
          <w:color w:val="009999"/>
          <w:u w:val="none"/>
        </w:rPr>
        <w:t>tratamiento</w:t>
      </w:r>
      <w:r w:rsidRPr="007C70C3">
        <w:rPr>
          <w:rFonts w:ascii="Novecento Wide Bold" w:hAnsi="Novecento Wide Bold"/>
          <w:b w:val="0"/>
          <w:color w:val="009999"/>
          <w:spacing w:val="-3"/>
          <w:u w:val="none"/>
        </w:rPr>
        <w:t xml:space="preserve"> </w:t>
      </w:r>
      <w:r w:rsidRPr="007C70C3">
        <w:rPr>
          <w:rFonts w:ascii="Novecento Wide Bold" w:hAnsi="Novecento Wide Bold"/>
          <w:b w:val="0"/>
          <w:color w:val="009999"/>
          <w:u w:val="none"/>
        </w:rPr>
        <w:t>de</w:t>
      </w:r>
      <w:r w:rsidRPr="007C70C3">
        <w:rPr>
          <w:rFonts w:ascii="Novecento Wide Bold" w:hAnsi="Novecento Wide Bold"/>
          <w:b w:val="0"/>
          <w:color w:val="009999"/>
          <w:spacing w:val="-1"/>
          <w:u w:val="none"/>
        </w:rPr>
        <w:t xml:space="preserve"> </w:t>
      </w:r>
      <w:r w:rsidRPr="007C70C3">
        <w:rPr>
          <w:rFonts w:ascii="Novecento Wide Bold" w:hAnsi="Novecento Wide Bold"/>
          <w:b w:val="0"/>
          <w:color w:val="009999"/>
          <w:u w:val="none"/>
        </w:rPr>
        <w:t>datos</w:t>
      </w:r>
      <w:r w:rsidRPr="007C70C3">
        <w:rPr>
          <w:rFonts w:ascii="Novecento Wide Bold" w:hAnsi="Novecento Wide Bold"/>
          <w:b w:val="0"/>
          <w:color w:val="009999"/>
          <w:spacing w:val="-1"/>
          <w:u w:val="none"/>
        </w:rPr>
        <w:t xml:space="preserve"> </w:t>
      </w:r>
      <w:r w:rsidRPr="007C70C3">
        <w:rPr>
          <w:rFonts w:ascii="Novecento Wide Bold" w:hAnsi="Novecento Wide Bold"/>
          <w:b w:val="0"/>
          <w:color w:val="009999"/>
          <w:u w:val="none"/>
        </w:rPr>
        <w:t>personales?</w:t>
      </w:r>
    </w:p>
    <w:p w:rsidR="00244115" w:rsidRPr="008713B6" w:rsidRDefault="00244115" w:rsidP="00244115">
      <w:pPr>
        <w:pStyle w:val="Textoindependiente"/>
        <w:spacing w:before="137"/>
        <w:ind w:right="119"/>
        <w:jc w:val="both"/>
        <w:rPr>
          <w:rFonts w:ascii="Gilroy-Light" w:hAnsi="Gilroy-Light"/>
        </w:rPr>
      </w:pPr>
      <w:r w:rsidRPr="008713B6">
        <w:rPr>
          <w:rFonts w:ascii="Gilroy-Light" w:hAnsi="Gilroy-Light"/>
        </w:rPr>
        <w:t>Usted podrá ejercer sus derechos de acceso, rectiﬁcación, cancelación u oposición de sus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datos personales (derechos ARCO) de forma presencial directamente ante la Unidad de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 xml:space="preserve">Transparencia de la Secretaria de Turismo, en las oﬁcinas de atención ubicadas en </w:t>
      </w:r>
      <w:r w:rsidRPr="00DA3B58">
        <w:rPr>
          <w:rFonts w:ascii="Gilroy-Light" w:hAnsi="Gilroy-Light"/>
        </w:rPr>
        <w:t>la</w:t>
      </w:r>
      <w:r w:rsidRPr="00DA3B58">
        <w:rPr>
          <w:rFonts w:ascii="Gilroy-Light" w:hAnsi="Gilroy-Light"/>
          <w:spacing w:val="1"/>
        </w:rPr>
        <w:t xml:space="preserve"> </w:t>
      </w:r>
      <w:r w:rsidRPr="00DA3B58">
        <w:rPr>
          <w:rFonts w:ascii="Gilroy-Light" w:hAnsi="Gilroy-Light"/>
        </w:rPr>
        <w:t>Boulevard Andrés Serra Rojas No. 1090, Torre Chiapas Piso 5, Col. Paso Limón C.P.</w:t>
      </w:r>
      <w:r w:rsidRPr="00DA3B58">
        <w:rPr>
          <w:rFonts w:ascii="Gilroy-Light" w:hAnsi="Gilroy-Light"/>
          <w:spacing w:val="1"/>
        </w:rPr>
        <w:t xml:space="preserve"> </w:t>
      </w:r>
      <w:r w:rsidRPr="00DA3B58">
        <w:rPr>
          <w:rFonts w:ascii="Gilroy-Light" w:hAnsi="Gilroy-Light"/>
        </w:rPr>
        <w:t>29045 Tuxtla Gutiérrez, Chiapas</w:t>
      </w:r>
      <w:r w:rsidRPr="008713B6">
        <w:rPr>
          <w:rFonts w:ascii="Gilroy-Light" w:hAnsi="Gilroy-Light"/>
        </w:rPr>
        <w:t>; o</w:t>
      </w:r>
      <w:r w:rsidRPr="008713B6">
        <w:rPr>
          <w:rFonts w:ascii="Gilroy-Light" w:hAnsi="Gilroy-Light"/>
          <w:spacing w:val="-11"/>
        </w:rPr>
        <w:t xml:space="preserve"> </w:t>
      </w:r>
      <w:r w:rsidRPr="008713B6">
        <w:rPr>
          <w:rFonts w:ascii="Gilroy-Light" w:hAnsi="Gilroy-Light"/>
        </w:rPr>
        <w:t>bien,</w:t>
      </w:r>
      <w:r w:rsidRPr="008713B6">
        <w:rPr>
          <w:rFonts w:ascii="Gilroy-Light" w:hAnsi="Gilroy-Light"/>
          <w:spacing w:val="-10"/>
        </w:rPr>
        <w:t xml:space="preserve"> </w:t>
      </w:r>
      <w:r w:rsidRPr="008713B6">
        <w:rPr>
          <w:rFonts w:ascii="Gilroy-Light" w:hAnsi="Gilroy-Light"/>
        </w:rPr>
        <w:t>mediante</w:t>
      </w:r>
      <w:r w:rsidRPr="008713B6">
        <w:rPr>
          <w:rFonts w:ascii="Gilroy-Light" w:hAnsi="Gilroy-Light"/>
          <w:spacing w:val="-59"/>
        </w:rPr>
        <w:t xml:space="preserve"> </w:t>
      </w:r>
      <w:r>
        <w:rPr>
          <w:rFonts w:ascii="Gilroy-Light" w:hAnsi="Gilroy-Light"/>
          <w:spacing w:val="-59"/>
        </w:rPr>
        <w:t xml:space="preserve">                            </w:t>
      </w:r>
      <w:r w:rsidRPr="008713B6">
        <w:rPr>
          <w:rFonts w:ascii="Gilroy-Light" w:hAnsi="Gilroy-Light"/>
        </w:rPr>
        <w:t>el</w:t>
      </w:r>
      <w:r w:rsidRPr="008713B6">
        <w:rPr>
          <w:rFonts w:ascii="Gilroy-Light" w:hAnsi="Gilroy-Light"/>
          <w:spacing w:val="-1"/>
        </w:rPr>
        <w:t xml:space="preserve"> </w:t>
      </w:r>
      <w:r w:rsidRPr="008713B6">
        <w:rPr>
          <w:rFonts w:ascii="Gilroy-Light" w:hAnsi="Gilroy-Light"/>
        </w:rPr>
        <w:t>correo</w:t>
      </w:r>
      <w:r w:rsidRPr="008713B6">
        <w:rPr>
          <w:rFonts w:ascii="Gilroy-Light" w:hAnsi="Gilroy-Light"/>
          <w:spacing w:val="-2"/>
        </w:rPr>
        <w:t xml:space="preserve"> </w:t>
      </w:r>
      <w:r w:rsidRPr="008713B6">
        <w:rPr>
          <w:rFonts w:ascii="Gilroy-Light" w:hAnsi="Gilroy-Light"/>
        </w:rPr>
        <w:t>electrónico</w:t>
      </w:r>
      <w:r w:rsidRPr="008713B6">
        <w:rPr>
          <w:rFonts w:ascii="Gilroy-Light" w:hAnsi="Gilroy-Light"/>
          <w:spacing w:val="-2"/>
        </w:rPr>
        <w:t xml:space="preserve"> </w:t>
      </w:r>
      <w:hyperlink r:id="rId10">
        <w:r w:rsidRPr="008713B6">
          <w:rPr>
            <w:rFonts w:ascii="Gilroy-Light" w:hAnsi="Gilroy-Light"/>
            <w:color w:val="0000FF"/>
            <w:u w:val="single" w:color="0000FF"/>
          </w:rPr>
          <w:t>turismo@transparencia.chiapas.gob.mx</w:t>
        </w:r>
        <w:r w:rsidRPr="008713B6">
          <w:rPr>
            <w:rFonts w:ascii="Gilroy-Light" w:hAnsi="Gilroy-Light"/>
          </w:rPr>
          <w:t>.</w:t>
        </w:r>
      </w:hyperlink>
    </w:p>
    <w:p w:rsidR="00244115" w:rsidRPr="008713B6" w:rsidRDefault="00244115" w:rsidP="00244115">
      <w:pPr>
        <w:pStyle w:val="Textoindependiente"/>
        <w:spacing w:before="255"/>
        <w:ind w:right="124" w:hanging="10"/>
        <w:jc w:val="both"/>
        <w:rPr>
          <w:rFonts w:ascii="Gilroy-Light" w:hAnsi="Gilroy-Light"/>
        </w:rPr>
      </w:pPr>
      <w:r w:rsidRPr="008713B6">
        <w:rPr>
          <w:rFonts w:ascii="Gilroy-Light" w:hAnsi="Gilroy-Light"/>
        </w:rPr>
        <w:t>Los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procedimientos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para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ejercer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los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derechos ARCO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se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encuentran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previstos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en</w:t>
      </w:r>
      <w:r w:rsidRPr="008713B6">
        <w:rPr>
          <w:rFonts w:ascii="Gilroy-Light" w:hAnsi="Gilroy-Light"/>
          <w:spacing w:val="1"/>
        </w:rPr>
        <w:t xml:space="preserve"> </w:t>
      </w:r>
      <w:r w:rsidRPr="00952B49">
        <w:rPr>
          <w:rFonts w:ascii="Gilroy-Light" w:hAnsi="Gilroy-Light"/>
        </w:rPr>
        <w:t>los</w:t>
      </w:r>
      <w:r w:rsidRPr="00952B49">
        <w:rPr>
          <w:rFonts w:ascii="Gilroy-Light" w:hAnsi="Gilroy-Light"/>
          <w:spacing w:val="1"/>
        </w:rPr>
        <w:t xml:space="preserve"> </w:t>
      </w:r>
      <w:r w:rsidRPr="00952B49">
        <w:rPr>
          <w:rFonts w:ascii="Gilroy-Light" w:hAnsi="Gilroy-Light"/>
        </w:rPr>
        <w:t>Capítulos</w:t>
      </w:r>
      <w:r w:rsidRPr="00952B49">
        <w:rPr>
          <w:rFonts w:ascii="Gilroy-Light" w:hAnsi="Gilroy-Light"/>
          <w:spacing w:val="-3"/>
        </w:rPr>
        <w:t xml:space="preserve"> </w:t>
      </w:r>
      <w:r w:rsidRPr="00952B49">
        <w:rPr>
          <w:rFonts w:ascii="Gilroy-Light" w:hAnsi="Gilroy-Light"/>
        </w:rPr>
        <w:t>I</w:t>
      </w:r>
      <w:r w:rsidRPr="00952B49">
        <w:rPr>
          <w:rFonts w:ascii="Gilroy-Light" w:hAnsi="Gilroy-Light"/>
          <w:spacing w:val="-1"/>
        </w:rPr>
        <w:t xml:space="preserve"> </w:t>
      </w:r>
      <w:r w:rsidRPr="00952B49">
        <w:rPr>
          <w:rFonts w:ascii="Gilroy-Light" w:hAnsi="Gilroy-Light"/>
        </w:rPr>
        <w:t>y</w:t>
      </w:r>
      <w:r w:rsidRPr="00952B49">
        <w:rPr>
          <w:rFonts w:ascii="Gilroy-Light" w:hAnsi="Gilroy-Light"/>
          <w:spacing w:val="-1"/>
        </w:rPr>
        <w:t xml:space="preserve"> </w:t>
      </w:r>
      <w:r w:rsidRPr="00952B49">
        <w:rPr>
          <w:rFonts w:ascii="Gilroy-Light" w:hAnsi="Gilroy-Light"/>
        </w:rPr>
        <w:t>II del</w:t>
      </w:r>
      <w:r w:rsidRPr="00952B49">
        <w:rPr>
          <w:rFonts w:ascii="Gilroy-Light" w:hAnsi="Gilroy-Light"/>
          <w:spacing w:val="-5"/>
        </w:rPr>
        <w:t xml:space="preserve"> </w:t>
      </w:r>
      <w:r w:rsidRPr="00952B49">
        <w:rPr>
          <w:rFonts w:ascii="Gilroy-Light" w:hAnsi="Gilroy-Light"/>
        </w:rPr>
        <w:t>Título</w:t>
      </w:r>
      <w:r w:rsidRPr="00952B49">
        <w:rPr>
          <w:rFonts w:ascii="Gilroy-Light" w:hAnsi="Gilroy-Light"/>
          <w:spacing w:val="-6"/>
        </w:rPr>
        <w:t xml:space="preserve"> </w:t>
      </w:r>
      <w:r w:rsidRPr="00952B49">
        <w:rPr>
          <w:rFonts w:ascii="Gilroy-Light" w:hAnsi="Gilroy-Light"/>
        </w:rPr>
        <w:t>Tercero</w:t>
      </w:r>
      <w:r w:rsidRPr="00952B49">
        <w:rPr>
          <w:rFonts w:ascii="Gilroy-Light" w:hAnsi="Gilroy-Light"/>
          <w:spacing w:val="1"/>
        </w:rPr>
        <w:t xml:space="preserve"> </w:t>
      </w:r>
      <w:r w:rsidRPr="00952B49">
        <w:rPr>
          <w:rFonts w:ascii="Gilroy-Light" w:hAnsi="Gilroy-Light"/>
        </w:rPr>
        <w:t>de</w:t>
      </w:r>
      <w:r w:rsidRPr="00952B49">
        <w:rPr>
          <w:rFonts w:ascii="Gilroy-Light" w:hAnsi="Gilroy-Light"/>
          <w:spacing w:val="-3"/>
        </w:rPr>
        <w:t xml:space="preserve"> </w:t>
      </w:r>
      <w:r w:rsidRPr="00952B49">
        <w:rPr>
          <w:rFonts w:ascii="Gilroy-Light" w:hAnsi="Gilroy-Light"/>
        </w:rPr>
        <w:t>la</w:t>
      </w:r>
      <w:r w:rsidRPr="00952B49">
        <w:rPr>
          <w:rFonts w:ascii="Gilroy-Light" w:hAnsi="Gilroy-Light"/>
          <w:spacing w:val="1"/>
        </w:rPr>
        <w:t xml:space="preserve"> </w:t>
      </w:r>
      <w:r w:rsidRPr="00952B49">
        <w:rPr>
          <w:rFonts w:ascii="Gilroy-Light" w:hAnsi="Gilroy-Light"/>
        </w:rPr>
        <w:t>Ley</w:t>
      </w:r>
      <w:r w:rsidRPr="00952B49">
        <w:rPr>
          <w:rFonts w:ascii="Gilroy-Light" w:hAnsi="Gilroy-Light"/>
          <w:spacing w:val="1"/>
        </w:rPr>
        <w:t xml:space="preserve"> </w:t>
      </w:r>
      <w:r w:rsidRPr="00952B49">
        <w:rPr>
          <w:rFonts w:ascii="Gilroy-Light" w:hAnsi="Gilroy-Light"/>
        </w:rPr>
        <w:t>de</w:t>
      </w:r>
      <w:r w:rsidRPr="00952B49">
        <w:rPr>
          <w:rFonts w:ascii="Gilroy-Light" w:hAnsi="Gilroy-Light"/>
          <w:spacing w:val="-2"/>
        </w:rPr>
        <w:t xml:space="preserve"> </w:t>
      </w:r>
      <w:r w:rsidRPr="00952B49">
        <w:rPr>
          <w:rFonts w:ascii="Gilroy-Light" w:hAnsi="Gilroy-Light"/>
        </w:rPr>
        <w:t>Protección</w:t>
      </w:r>
      <w:r w:rsidRPr="00952B49">
        <w:rPr>
          <w:rFonts w:ascii="Gilroy-Light" w:hAnsi="Gilroy-Light"/>
          <w:spacing w:val="-1"/>
        </w:rPr>
        <w:t xml:space="preserve"> </w:t>
      </w:r>
      <w:r w:rsidRPr="00952B49">
        <w:rPr>
          <w:rFonts w:ascii="Gilroy-Light" w:hAnsi="Gilroy-Light"/>
        </w:rPr>
        <w:t>de</w:t>
      </w:r>
      <w:r w:rsidRPr="00952B49">
        <w:rPr>
          <w:rFonts w:ascii="Gilroy-Light" w:hAnsi="Gilroy-Light"/>
          <w:spacing w:val="-3"/>
        </w:rPr>
        <w:t xml:space="preserve"> </w:t>
      </w:r>
      <w:r w:rsidRPr="00952B49">
        <w:rPr>
          <w:rFonts w:ascii="Gilroy-Light" w:hAnsi="Gilroy-Light"/>
        </w:rPr>
        <w:t>Datos Personales</w:t>
      </w:r>
      <w:r w:rsidRPr="00952B49">
        <w:rPr>
          <w:rFonts w:ascii="Gilroy-Light" w:hAnsi="Gilroy-Light"/>
          <w:spacing w:val="-1"/>
        </w:rPr>
        <w:t xml:space="preserve"> </w:t>
      </w:r>
      <w:r w:rsidRPr="00952B49">
        <w:rPr>
          <w:rFonts w:ascii="Gilroy-Light" w:hAnsi="Gilroy-Light"/>
        </w:rPr>
        <w:t>en</w:t>
      </w:r>
      <w:r w:rsidRPr="00952B49">
        <w:rPr>
          <w:rFonts w:ascii="Gilroy-Light" w:hAnsi="Gilroy-Light"/>
          <w:spacing w:val="-1"/>
        </w:rPr>
        <w:t xml:space="preserve"> </w:t>
      </w:r>
      <w:r w:rsidRPr="00952B49">
        <w:rPr>
          <w:rFonts w:ascii="Gilroy-Light" w:hAnsi="Gilroy-Light"/>
        </w:rPr>
        <w:t>Posesión</w:t>
      </w:r>
      <w:r w:rsidRPr="00952B49">
        <w:rPr>
          <w:rFonts w:ascii="Gilroy-Light" w:hAnsi="Gilroy-Light"/>
          <w:spacing w:val="-58"/>
        </w:rPr>
        <w:t xml:space="preserve"> </w:t>
      </w:r>
      <w:r w:rsidRPr="00952B49">
        <w:rPr>
          <w:rFonts w:ascii="Gilroy-Light" w:hAnsi="Gilroy-Light"/>
        </w:rPr>
        <w:t>de</w:t>
      </w:r>
      <w:r w:rsidRPr="00952B49">
        <w:rPr>
          <w:rFonts w:ascii="Gilroy-Light" w:hAnsi="Gilroy-Light"/>
          <w:spacing w:val="-1"/>
        </w:rPr>
        <w:t xml:space="preserve"> </w:t>
      </w:r>
      <w:r w:rsidRPr="00952B49">
        <w:rPr>
          <w:rFonts w:ascii="Gilroy-Light" w:hAnsi="Gilroy-Light"/>
        </w:rPr>
        <w:t>Sujetos Obligados</w:t>
      </w:r>
      <w:r w:rsidRPr="00952B49">
        <w:rPr>
          <w:rFonts w:ascii="Gilroy-Light" w:hAnsi="Gilroy-Light"/>
          <w:spacing w:val="2"/>
        </w:rPr>
        <w:t xml:space="preserve"> </w:t>
      </w:r>
      <w:r w:rsidRPr="00952B49">
        <w:rPr>
          <w:rFonts w:ascii="Gilroy-Light" w:hAnsi="Gilroy-Light"/>
        </w:rPr>
        <w:t>del</w:t>
      </w:r>
      <w:r w:rsidRPr="00952B49">
        <w:rPr>
          <w:rFonts w:ascii="Gilroy-Light" w:hAnsi="Gilroy-Light"/>
          <w:spacing w:val="-2"/>
        </w:rPr>
        <w:t xml:space="preserve"> </w:t>
      </w:r>
      <w:r w:rsidRPr="00952B49">
        <w:rPr>
          <w:rFonts w:ascii="Gilroy-Light" w:hAnsi="Gilroy-Light"/>
        </w:rPr>
        <w:t>Estado</w:t>
      </w:r>
      <w:r w:rsidRPr="00952B49">
        <w:rPr>
          <w:rFonts w:ascii="Gilroy-Light" w:hAnsi="Gilroy-Light"/>
          <w:spacing w:val="-2"/>
        </w:rPr>
        <w:t xml:space="preserve"> </w:t>
      </w:r>
      <w:r w:rsidRPr="00952B49">
        <w:rPr>
          <w:rFonts w:ascii="Gilroy-Light" w:hAnsi="Gilroy-Light"/>
        </w:rPr>
        <w:t>de Chiapas.</w:t>
      </w:r>
    </w:p>
    <w:p w:rsidR="001C1572" w:rsidRDefault="001C1572" w:rsidP="00244115">
      <w:pPr>
        <w:pStyle w:val="Textoindependiente"/>
        <w:spacing w:before="251"/>
        <w:ind w:right="-8"/>
        <w:jc w:val="both"/>
        <w:rPr>
          <w:rFonts w:ascii="Gilroy-Light" w:hAnsi="Gilroy-Light"/>
        </w:rPr>
      </w:pPr>
    </w:p>
    <w:p w:rsidR="00244115" w:rsidRPr="00B75298" w:rsidRDefault="00244115" w:rsidP="00244115">
      <w:pPr>
        <w:pStyle w:val="Textoindependiente"/>
        <w:spacing w:before="251"/>
        <w:ind w:right="-8"/>
        <w:jc w:val="both"/>
        <w:rPr>
          <w:rFonts w:ascii="Gilroy-Light" w:hAnsi="Gilroy-Light"/>
        </w:rPr>
      </w:pPr>
      <w:r>
        <w:rPr>
          <w:rFonts w:ascii="Gilroy-Light" w:hAnsi="Gilroy-Light"/>
        </w:rPr>
        <w:t>S</w:t>
      </w:r>
      <w:r w:rsidRPr="008713B6">
        <w:rPr>
          <w:rFonts w:ascii="Gilroy-Light" w:hAnsi="Gilroy-Light"/>
        </w:rPr>
        <w:t>e</w:t>
      </w:r>
      <w:r w:rsidRPr="008713B6">
        <w:rPr>
          <w:rFonts w:ascii="Gilroy-Light" w:hAnsi="Gilroy-Light"/>
          <w:spacing w:val="-16"/>
        </w:rPr>
        <w:t xml:space="preserve"> </w:t>
      </w:r>
      <w:r w:rsidRPr="008713B6">
        <w:rPr>
          <w:rFonts w:ascii="Gilroy-Light" w:hAnsi="Gilroy-Light"/>
        </w:rPr>
        <w:t>le</w:t>
      </w:r>
      <w:r w:rsidRPr="008713B6">
        <w:rPr>
          <w:rFonts w:ascii="Gilroy-Light" w:hAnsi="Gilroy-Light"/>
          <w:spacing w:val="-15"/>
        </w:rPr>
        <w:t xml:space="preserve"> </w:t>
      </w:r>
      <w:r w:rsidRPr="008713B6">
        <w:rPr>
          <w:rFonts w:ascii="Gilroy-Light" w:hAnsi="Gilroy-Light"/>
        </w:rPr>
        <w:t>informa</w:t>
      </w:r>
      <w:r w:rsidRPr="008713B6">
        <w:rPr>
          <w:rFonts w:ascii="Gilroy-Light" w:hAnsi="Gilroy-Light"/>
          <w:spacing w:val="-12"/>
        </w:rPr>
        <w:t xml:space="preserve"> </w:t>
      </w:r>
      <w:r w:rsidRPr="008713B6">
        <w:rPr>
          <w:rFonts w:ascii="Gilroy-Light" w:hAnsi="Gilroy-Light"/>
        </w:rPr>
        <w:t>que</w:t>
      </w:r>
      <w:r w:rsidRPr="008713B6">
        <w:rPr>
          <w:rFonts w:ascii="Gilroy-Light" w:hAnsi="Gilroy-Light"/>
          <w:spacing w:val="-13"/>
        </w:rPr>
        <w:t xml:space="preserve"> </w:t>
      </w:r>
      <w:r w:rsidRPr="008713B6">
        <w:rPr>
          <w:rFonts w:ascii="Gilroy-Light" w:hAnsi="Gilroy-Light"/>
        </w:rPr>
        <w:t>usted</w:t>
      </w:r>
      <w:r w:rsidRPr="008713B6">
        <w:rPr>
          <w:rFonts w:ascii="Gilroy-Light" w:hAnsi="Gilroy-Light"/>
          <w:spacing w:val="-58"/>
        </w:rPr>
        <w:t xml:space="preserve"> </w:t>
      </w:r>
      <w:r w:rsidRPr="008713B6">
        <w:rPr>
          <w:rFonts w:ascii="Gilroy-Light" w:hAnsi="Gilroy-Light"/>
        </w:rPr>
        <w:t>tiene</w:t>
      </w:r>
      <w:r w:rsidRPr="008713B6">
        <w:rPr>
          <w:rFonts w:ascii="Gilroy-Light" w:hAnsi="Gilroy-Light"/>
          <w:spacing w:val="-7"/>
        </w:rPr>
        <w:t xml:space="preserve"> </w:t>
      </w:r>
      <w:r w:rsidRPr="008713B6">
        <w:rPr>
          <w:rFonts w:ascii="Gilroy-Light" w:hAnsi="Gilroy-Light"/>
        </w:rPr>
        <w:t>derecho</w:t>
      </w:r>
      <w:r w:rsidRPr="008713B6">
        <w:rPr>
          <w:rFonts w:ascii="Gilroy-Light" w:hAnsi="Gilroy-Light"/>
          <w:spacing w:val="-7"/>
        </w:rPr>
        <w:t xml:space="preserve"> </w:t>
      </w:r>
      <w:r w:rsidRPr="008713B6">
        <w:rPr>
          <w:rFonts w:ascii="Gilroy-Light" w:hAnsi="Gilroy-Light"/>
        </w:rPr>
        <w:t>a</w:t>
      </w:r>
      <w:r w:rsidRPr="008713B6">
        <w:rPr>
          <w:rFonts w:ascii="Gilroy-Light" w:hAnsi="Gilroy-Light"/>
          <w:spacing w:val="-9"/>
        </w:rPr>
        <w:t xml:space="preserve"> </w:t>
      </w:r>
      <w:r w:rsidRPr="008713B6">
        <w:rPr>
          <w:rFonts w:ascii="Gilroy-Light" w:hAnsi="Gilroy-Light"/>
        </w:rPr>
        <w:t>presentar</w:t>
      </w:r>
      <w:r w:rsidRPr="008713B6">
        <w:rPr>
          <w:rFonts w:ascii="Gilroy-Light" w:hAnsi="Gilroy-Light"/>
          <w:spacing w:val="-7"/>
        </w:rPr>
        <w:t xml:space="preserve"> </w:t>
      </w:r>
      <w:r w:rsidRPr="008713B6">
        <w:rPr>
          <w:rFonts w:ascii="Gilroy-Light" w:hAnsi="Gilroy-Light"/>
        </w:rPr>
        <w:t>un</w:t>
      </w:r>
      <w:r w:rsidRPr="008713B6">
        <w:rPr>
          <w:rFonts w:ascii="Gilroy-Light" w:hAnsi="Gilroy-Light"/>
          <w:spacing w:val="-7"/>
        </w:rPr>
        <w:t xml:space="preserve"> </w:t>
      </w:r>
      <w:r w:rsidRPr="008713B6">
        <w:rPr>
          <w:rFonts w:ascii="Gilroy-Light" w:hAnsi="Gilroy-Light"/>
        </w:rPr>
        <w:t>recurso</w:t>
      </w:r>
      <w:r w:rsidRPr="008713B6">
        <w:rPr>
          <w:rFonts w:ascii="Gilroy-Light" w:hAnsi="Gilroy-Light"/>
          <w:spacing w:val="-5"/>
        </w:rPr>
        <w:t xml:space="preserve"> </w:t>
      </w:r>
      <w:r w:rsidRPr="008713B6">
        <w:rPr>
          <w:rFonts w:ascii="Gilroy-Light" w:hAnsi="Gilroy-Light"/>
        </w:rPr>
        <w:t>de</w:t>
      </w:r>
      <w:r w:rsidRPr="008713B6">
        <w:rPr>
          <w:rFonts w:ascii="Gilroy-Light" w:hAnsi="Gilroy-Light"/>
          <w:spacing w:val="-10"/>
        </w:rPr>
        <w:t xml:space="preserve"> </w:t>
      </w:r>
      <w:r w:rsidRPr="008713B6">
        <w:rPr>
          <w:rFonts w:ascii="Gilroy-Light" w:hAnsi="Gilroy-Light"/>
        </w:rPr>
        <w:t>revisión</w:t>
      </w:r>
      <w:r w:rsidRPr="008713B6">
        <w:rPr>
          <w:rFonts w:ascii="Gilroy-Light" w:hAnsi="Gilroy-Light"/>
          <w:spacing w:val="-7"/>
        </w:rPr>
        <w:t xml:space="preserve"> </w:t>
      </w:r>
      <w:r w:rsidRPr="008713B6">
        <w:rPr>
          <w:rFonts w:ascii="Gilroy-Light" w:hAnsi="Gilroy-Light"/>
        </w:rPr>
        <w:t>cuando</w:t>
      </w:r>
      <w:r w:rsidRPr="008713B6">
        <w:rPr>
          <w:rFonts w:ascii="Gilroy-Light" w:hAnsi="Gilroy-Light"/>
          <w:spacing w:val="-7"/>
        </w:rPr>
        <w:t xml:space="preserve"> </w:t>
      </w:r>
      <w:r w:rsidRPr="008713B6">
        <w:rPr>
          <w:rFonts w:ascii="Gilroy-Light" w:hAnsi="Gilroy-Light"/>
        </w:rPr>
        <w:t>no</w:t>
      </w:r>
      <w:r w:rsidRPr="008713B6">
        <w:rPr>
          <w:rFonts w:ascii="Gilroy-Light" w:hAnsi="Gilroy-Light"/>
          <w:spacing w:val="-7"/>
        </w:rPr>
        <w:t xml:space="preserve"> </w:t>
      </w:r>
      <w:r w:rsidRPr="008713B6">
        <w:rPr>
          <w:rFonts w:ascii="Gilroy-Light" w:hAnsi="Gilroy-Light"/>
        </w:rPr>
        <w:t>este</w:t>
      </w:r>
      <w:r w:rsidRPr="008713B6">
        <w:rPr>
          <w:rFonts w:ascii="Gilroy-Light" w:hAnsi="Gilroy-Light"/>
          <w:spacing w:val="-9"/>
        </w:rPr>
        <w:t xml:space="preserve"> </w:t>
      </w:r>
      <w:r w:rsidRPr="008713B6">
        <w:rPr>
          <w:rFonts w:ascii="Gilroy-Light" w:hAnsi="Gilroy-Light"/>
        </w:rPr>
        <w:t>conforme</w:t>
      </w:r>
      <w:r w:rsidRPr="008713B6">
        <w:rPr>
          <w:rFonts w:ascii="Gilroy-Light" w:hAnsi="Gilroy-Light"/>
          <w:spacing w:val="-11"/>
        </w:rPr>
        <w:t xml:space="preserve"> </w:t>
      </w:r>
      <w:r w:rsidRPr="008713B6">
        <w:rPr>
          <w:rFonts w:ascii="Gilroy-Light" w:hAnsi="Gilroy-Light"/>
        </w:rPr>
        <w:t>con</w:t>
      </w:r>
      <w:r w:rsidRPr="008713B6">
        <w:rPr>
          <w:rFonts w:ascii="Gilroy-Light" w:hAnsi="Gilroy-Light"/>
          <w:spacing w:val="-7"/>
        </w:rPr>
        <w:t xml:space="preserve"> </w:t>
      </w:r>
      <w:r w:rsidRPr="008713B6">
        <w:rPr>
          <w:rFonts w:ascii="Gilroy-Light" w:hAnsi="Gilroy-Light"/>
        </w:rPr>
        <w:t>la</w:t>
      </w:r>
      <w:r w:rsidRPr="008713B6">
        <w:rPr>
          <w:rFonts w:ascii="Gilroy-Light" w:hAnsi="Gilroy-Light"/>
          <w:spacing w:val="-6"/>
        </w:rPr>
        <w:t xml:space="preserve"> </w:t>
      </w:r>
      <w:r w:rsidRPr="008713B6">
        <w:rPr>
          <w:rFonts w:ascii="Gilroy-Light" w:hAnsi="Gilroy-Light"/>
        </w:rPr>
        <w:t>respuesta,</w:t>
      </w:r>
      <w:r w:rsidRPr="008713B6">
        <w:rPr>
          <w:rFonts w:ascii="Gilroy-Light" w:hAnsi="Gilroy-Light"/>
          <w:spacing w:val="-59"/>
        </w:rPr>
        <w:t xml:space="preserve"> </w:t>
      </w:r>
      <w:r w:rsidRPr="008713B6">
        <w:rPr>
          <w:rFonts w:ascii="Gilroy-Light" w:hAnsi="Gilroy-Light"/>
          <w:spacing w:val="-1"/>
        </w:rPr>
        <w:t>ante</w:t>
      </w:r>
      <w:r w:rsidRPr="008713B6">
        <w:rPr>
          <w:rFonts w:ascii="Gilroy-Light" w:hAnsi="Gilroy-Light"/>
          <w:spacing w:val="-5"/>
        </w:rPr>
        <w:t xml:space="preserve"> </w:t>
      </w:r>
      <w:r>
        <w:rPr>
          <w:rFonts w:ascii="Gilroy-Light" w:hAnsi="Gilroy-Light"/>
          <w:spacing w:val="-1"/>
        </w:rPr>
        <w:t>el órgano garante (TPPCH</w:t>
      </w:r>
      <w:r w:rsidRPr="008713B6">
        <w:rPr>
          <w:rFonts w:ascii="Gilroy-Light" w:hAnsi="Gilroy-Light"/>
          <w:spacing w:val="-1"/>
        </w:rPr>
        <w:t>)</w:t>
      </w:r>
      <w:r w:rsidRPr="008713B6">
        <w:rPr>
          <w:rFonts w:ascii="Gilroy-Light" w:hAnsi="Gilroy-Light"/>
          <w:spacing w:val="-9"/>
        </w:rPr>
        <w:t xml:space="preserve"> </w:t>
      </w:r>
      <w:r w:rsidRPr="008713B6">
        <w:rPr>
          <w:rFonts w:ascii="Gilroy-Light" w:hAnsi="Gilroy-Light"/>
        </w:rPr>
        <w:t>Transparencia</w:t>
      </w:r>
      <w:r>
        <w:rPr>
          <w:rFonts w:ascii="Gilroy-Light" w:hAnsi="Gilroy-Light"/>
        </w:rPr>
        <w:t xml:space="preserve"> para el Pueblo de Chiapas</w:t>
      </w:r>
      <w:r w:rsidRPr="008713B6">
        <w:rPr>
          <w:rFonts w:ascii="Gilroy-Light" w:hAnsi="Gilroy-Light"/>
        </w:rPr>
        <w:t>,</w:t>
      </w:r>
      <w:r w:rsidRPr="008713B6">
        <w:rPr>
          <w:rFonts w:ascii="Gilroy-Light" w:hAnsi="Gilroy-Light"/>
          <w:spacing w:val="-19"/>
        </w:rPr>
        <w:t xml:space="preserve"> </w:t>
      </w:r>
      <w:r w:rsidRPr="008713B6">
        <w:rPr>
          <w:rFonts w:ascii="Gilroy-Light" w:hAnsi="Gilroy-Light"/>
          <w:spacing w:val="-4"/>
        </w:rPr>
        <w:t xml:space="preserve"> </w:t>
      </w:r>
      <w:r w:rsidRPr="008713B6">
        <w:rPr>
          <w:rFonts w:ascii="Gilroy-Light" w:hAnsi="Gilroy-Light"/>
        </w:rPr>
        <w:t>a</w:t>
      </w:r>
      <w:r w:rsidRPr="008713B6">
        <w:rPr>
          <w:rFonts w:ascii="Gilroy-Light" w:hAnsi="Gilroy-Light"/>
          <w:spacing w:val="-7"/>
        </w:rPr>
        <w:t xml:space="preserve"> </w:t>
      </w:r>
      <w:r w:rsidRPr="008713B6">
        <w:rPr>
          <w:rFonts w:ascii="Gilroy-Light" w:hAnsi="Gilroy-Light"/>
        </w:rPr>
        <w:t>través</w:t>
      </w:r>
      <w:r w:rsidRPr="008713B6">
        <w:rPr>
          <w:rFonts w:ascii="Gilroy-Light" w:hAnsi="Gilroy-Light"/>
          <w:spacing w:val="-59"/>
        </w:rPr>
        <w:t xml:space="preserve"> </w:t>
      </w:r>
      <w:r w:rsidR="00B75298">
        <w:rPr>
          <w:rFonts w:ascii="Gilroy-Light" w:hAnsi="Gilroy-Light"/>
        </w:rPr>
        <w:t>de  del correo</w:t>
      </w:r>
      <w:r>
        <w:rPr>
          <w:rFonts w:ascii="Gilroy-Light" w:hAnsi="Gilroy-Light"/>
        </w:rPr>
        <w:t xml:space="preserve">: </w:t>
      </w:r>
      <w:hyperlink r:id="rId11" w:history="1">
        <w:r w:rsidRPr="00653968">
          <w:rPr>
            <w:rStyle w:val="Hipervnculo"/>
            <w:rFonts w:ascii="Gilroy-Light" w:hAnsi="Gilroy-Light"/>
          </w:rPr>
          <w:t>transparencia@anticorrupcionybg.gob.mx</w:t>
        </w:r>
      </w:hyperlink>
      <w:r>
        <w:rPr>
          <w:rFonts w:ascii="Gilroy-Light" w:hAnsi="Gilroy-Light"/>
        </w:rPr>
        <w:t xml:space="preserve">  </w:t>
      </w:r>
      <w:r w:rsidRPr="008713B6">
        <w:rPr>
          <w:rFonts w:ascii="Gilroy-Light" w:hAnsi="Gilroy-Light"/>
        </w:rPr>
        <w:t>misma</w:t>
      </w:r>
      <w:r w:rsidRPr="008713B6">
        <w:rPr>
          <w:rFonts w:ascii="Gilroy-Light" w:hAnsi="Gilroy-Light"/>
          <w:spacing w:val="-3"/>
        </w:rPr>
        <w:t xml:space="preserve"> </w:t>
      </w:r>
      <w:r w:rsidRPr="008713B6">
        <w:rPr>
          <w:rFonts w:ascii="Gilroy-Light" w:hAnsi="Gilroy-Light"/>
        </w:rPr>
        <w:t>que</w:t>
      </w:r>
      <w:r w:rsidRPr="008713B6">
        <w:rPr>
          <w:rFonts w:ascii="Gilroy-Light" w:hAnsi="Gilroy-Light"/>
          <w:spacing w:val="-4"/>
        </w:rPr>
        <w:t xml:space="preserve"> </w:t>
      </w:r>
      <w:r w:rsidRPr="008713B6">
        <w:rPr>
          <w:rFonts w:ascii="Gilroy-Light" w:hAnsi="Gilroy-Light"/>
        </w:rPr>
        <w:t>en</w:t>
      </w:r>
      <w:r w:rsidRPr="008713B6">
        <w:rPr>
          <w:rFonts w:ascii="Gilroy-Light" w:hAnsi="Gilroy-Light"/>
          <w:spacing w:val="-3"/>
        </w:rPr>
        <w:t xml:space="preserve"> </w:t>
      </w:r>
      <w:r w:rsidRPr="008713B6">
        <w:rPr>
          <w:rFonts w:ascii="Gilroy-Light" w:hAnsi="Gilroy-Light"/>
        </w:rPr>
        <w:t>caso</w:t>
      </w:r>
      <w:r w:rsidRPr="008713B6">
        <w:rPr>
          <w:rFonts w:ascii="Gilroy-Light" w:hAnsi="Gilroy-Light"/>
          <w:spacing w:val="-3"/>
        </w:rPr>
        <w:t xml:space="preserve"> </w:t>
      </w:r>
      <w:r w:rsidRPr="008713B6">
        <w:rPr>
          <w:rFonts w:ascii="Gilroy-Light" w:hAnsi="Gilroy-Light"/>
        </w:rPr>
        <w:t>de</w:t>
      </w:r>
      <w:r w:rsidRPr="008713B6">
        <w:rPr>
          <w:rFonts w:ascii="Gilroy-Light" w:hAnsi="Gilroy-Light"/>
          <w:spacing w:val="-7"/>
        </w:rPr>
        <w:t xml:space="preserve"> </w:t>
      </w:r>
      <w:r w:rsidRPr="008713B6">
        <w:rPr>
          <w:rFonts w:ascii="Gilroy-Light" w:hAnsi="Gilroy-Light"/>
        </w:rPr>
        <w:t>tener</w:t>
      </w:r>
      <w:r w:rsidRPr="008713B6">
        <w:rPr>
          <w:rFonts w:ascii="Gilroy-Light" w:hAnsi="Gilroy-Light"/>
          <w:spacing w:val="-1"/>
        </w:rPr>
        <w:t xml:space="preserve"> </w:t>
      </w:r>
      <w:r w:rsidRPr="008713B6">
        <w:rPr>
          <w:rFonts w:ascii="Gilroy-Light" w:hAnsi="Gilroy-Light"/>
        </w:rPr>
        <w:t>alguna</w:t>
      </w:r>
      <w:r w:rsidRPr="008713B6">
        <w:rPr>
          <w:rFonts w:ascii="Gilroy-Light" w:hAnsi="Gilroy-Light"/>
          <w:spacing w:val="-4"/>
        </w:rPr>
        <w:t xml:space="preserve"> </w:t>
      </w:r>
      <w:r w:rsidRPr="008713B6">
        <w:rPr>
          <w:rFonts w:ascii="Gilroy-Light" w:hAnsi="Gilroy-Light"/>
        </w:rPr>
        <w:t>duda</w:t>
      </w:r>
      <w:r w:rsidRPr="008713B6">
        <w:rPr>
          <w:rFonts w:ascii="Gilroy-Light" w:hAnsi="Gilroy-Light"/>
          <w:spacing w:val="-3"/>
        </w:rPr>
        <w:t xml:space="preserve"> </w:t>
      </w:r>
      <w:r w:rsidRPr="008713B6">
        <w:rPr>
          <w:rFonts w:ascii="Gilroy-Light" w:hAnsi="Gilroy-Light"/>
        </w:rPr>
        <w:t>sobre</w:t>
      </w:r>
      <w:r w:rsidRPr="008713B6">
        <w:rPr>
          <w:rFonts w:ascii="Gilroy-Light" w:hAnsi="Gilroy-Light"/>
          <w:spacing w:val="-59"/>
        </w:rPr>
        <w:t xml:space="preserve"> </w:t>
      </w:r>
      <w:r>
        <w:rPr>
          <w:rFonts w:ascii="Gilroy-Light" w:hAnsi="Gilroy-Light"/>
          <w:spacing w:val="-59"/>
        </w:rPr>
        <w:t xml:space="preserve">                 </w:t>
      </w:r>
      <w:r w:rsidRPr="008713B6">
        <w:rPr>
          <w:rFonts w:ascii="Gilroy-Light" w:hAnsi="Gilroy-Light"/>
        </w:rPr>
        <w:t>el ejercicio de sus derechos</w:t>
      </w:r>
      <w:r>
        <w:rPr>
          <w:rFonts w:ascii="Gilroy-Light" w:hAnsi="Gilroy-Light"/>
        </w:rPr>
        <w:t xml:space="preserve"> ARCO le </w:t>
      </w:r>
      <w:r w:rsidR="00B75298">
        <w:rPr>
          <w:rFonts w:ascii="Gilroy-Light" w:hAnsi="Gilroy-Light"/>
        </w:rPr>
        <w:t>atenderá,</w:t>
      </w:r>
      <w:r>
        <w:rPr>
          <w:rFonts w:ascii="Gilroy-Light" w:hAnsi="Gilroy-Light"/>
        </w:rPr>
        <w:t xml:space="preserve"> o si preﬁere por medio del ejercicio del derecho  de “oposición”  mediante  el uso del Sistema de Solicitudes (SISAI) de la Plataforma Nacional de Transparencia (PNT) en la sección denominada “Solicitudes”. </w:t>
      </w:r>
      <w:r w:rsidRPr="00327ABB">
        <w:rPr>
          <w:rFonts w:ascii="Gilroy-Light" w:hAnsi="Gilroy-Light"/>
          <w:color w:val="3333CC"/>
          <w:u w:val="single"/>
        </w:rPr>
        <w:t>https://www.plataformadetransparencia.org.mx</w:t>
      </w:r>
    </w:p>
    <w:p w:rsidR="00244115" w:rsidRPr="00AD7188" w:rsidRDefault="00244115" w:rsidP="00244115">
      <w:pPr>
        <w:pStyle w:val="Ttulo2"/>
        <w:spacing w:before="258"/>
        <w:ind w:left="0"/>
        <w:jc w:val="center"/>
        <w:rPr>
          <w:rFonts w:ascii="Novecento Wide Bold" w:hAnsi="Novecento Wide Bold"/>
          <w:u w:val="none"/>
        </w:rPr>
      </w:pPr>
      <w:r>
        <w:rPr>
          <w:rFonts w:ascii="Novecento Wide Bold" w:hAnsi="Novecento Wide Bold"/>
          <w:color w:val="009999"/>
          <w:u w:val="none"/>
        </w:rPr>
        <w:t>¿</w:t>
      </w:r>
      <w:r w:rsidRPr="00AD7188">
        <w:rPr>
          <w:rFonts w:ascii="Novecento Wide Bold" w:hAnsi="Novecento Wide Bold"/>
          <w:color w:val="009999"/>
          <w:u w:val="none"/>
        </w:rPr>
        <w:t>Cómo puede conocer los cambios</w:t>
      </w:r>
      <w:r w:rsidRPr="00AD7188">
        <w:rPr>
          <w:rFonts w:ascii="Novecento Wide Bold" w:hAnsi="Novecento Wide Bold"/>
          <w:color w:val="009999"/>
          <w:spacing w:val="-1"/>
          <w:u w:val="none"/>
        </w:rPr>
        <w:t xml:space="preserve"> </w:t>
      </w:r>
      <w:r w:rsidRPr="00AD7188">
        <w:rPr>
          <w:rFonts w:ascii="Novecento Wide Bold" w:hAnsi="Novecento Wide Bold"/>
          <w:color w:val="009999"/>
          <w:u w:val="none"/>
        </w:rPr>
        <w:t xml:space="preserve"> que se realizan a este aviso</w:t>
      </w:r>
      <w:r w:rsidRPr="00AD7188">
        <w:rPr>
          <w:rFonts w:ascii="Novecento Wide Bold" w:hAnsi="Novecento Wide Bold"/>
          <w:color w:val="009999"/>
          <w:spacing w:val="-2"/>
          <w:u w:val="none"/>
        </w:rPr>
        <w:t xml:space="preserve"> </w:t>
      </w:r>
      <w:r w:rsidRPr="00AD7188">
        <w:rPr>
          <w:rFonts w:ascii="Novecento Wide Bold" w:hAnsi="Novecento Wide Bold"/>
          <w:color w:val="009999"/>
          <w:u w:val="none"/>
        </w:rPr>
        <w:t>de privacidad?</w:t>
      </w:r>
    </w:p>
    <w:p w:rsidR="00244115" w:rsidRPr="008713B6" w:rsidRDefault="00244115" w:rsidP="00244115">
      <w:pPr>
        <w:pStyle w:val="Textoindependiente"/>
        <w:spacing w:before="254" w:line="249" w:lineRule="auto"/>
        <w:ind w:right="120" w:hanging="10"/>
        <w:jc w:val="both"/>
        <w:rPr>
          <w:rFonts w:ascii="Gilroy-Light" w:hAnsi="Gilroy-Light"/>
        </w:rPr>
      </w:pPr>
      <w:r w:rsidRPr="008713B6">
        <w:rPr>
          <w:rFonts w:ascii="Gilroy-Light" w:hAnsi="Gilroy-Light"/>
        </w:rPr>
        <w:t>El presente aviso de privacidad puede sufrir modiﬁcaciones, cambios o actualizaciones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derivadas de nuevos requerimientos legales o por otras causas, lo cual haremos de su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conocimiento</w:t>
      </w:r>
      <w:r w:rsidRPr="008713B6">
        <w:rPr>
          <w:rFonts w:ascii="Gilroy-Light" w:hAnsi="Gilroy-Light"/>
          <w:spacing w:val="-4"/>
        </w:rPr>
        <w:t xml:space="preserve"> </w:t>
      </w:r>
      <w:r w:rsidRPr="008713B6">
        <w:rPr>
          <w:rFonts w:ascii="Gilroy-Light" w:hAnsi="Gilroy-Light"/>
        </w:rPr>
        <w:t>en</w:t>
      </w:r>
      <w:r w:rsidRPr="008713B6">
        <w:rPr>
          <w:rFonts w:ascii="Gilroy-Light" w:hAnsi="Gilroy-Light"/>
          <w:spacing w:val="-3"/>
        </w:rPr>
        <w:t xml:space="preserve"> </w:t>
      </w:r>
      <w:r w:rsidRPr="008713B6">
        <w:rPr>
          <w:rFonts w:ascii="Gilroy-Light" w:hAnsi="Gilroy-Light"/>
        </w:rPr>
        <w:t>las</w:t>
      </w:r>
      <w:r w:rsidRPr="008713B6">
        <w:rPr>
          <w:rFonts w:ascii="Gilroy-Light" w:hAnsi="Gilroy-Light"/>
          <w:spacing w:val="-4"/>
        </w:rPr>
        <w:t xml:space="preserve"> </w:t>
      </w:r>
      <w:r w:rsidRPr="008713B6">
        <w:rPr>
          <w:rFonts w:ascii="Gilroy-Light" w:hAnsi="Gilroy-Light"/>
        </w:rPr>
        <w:t>instalaciones</w:t>
      </w:r>
      <w:r w:rsidRPr="008713B6">
        <w:rPr>
          <w:rFonts w:ascii="Gilroy-Light" w:hAnsi="Gilroy-Light"/>
          <w:spacing w:val="-1"/>
        </w:rPr>
        <w:t xml:space="preserve"> </w:t>
      </w:r>
      <w:r w:rsidRPr="008713B6">
        <w:rPr>
          <w:rFonts w:ascii="Gilroy-Light" w:hAnsi="Gilroy-Light"/>
        </w:rPr>
        <w:t>de</w:t>
      </w:r>
      <w:r w:rsidRPr="008713B6">
        <w:rPr>
          <w:rFonts w:ascii="Gilroy-Light" w:hAnsi="Gilroy-Light"/>
          <w:spacing w:val="-3"/>
        </w:rPr>
        <w:t xml:space="preserve"> </w:t>
      </w:r>
      <w:r w:rsidRPr="008713B6">
        <w:rPr>
          <w:rFonts w:ascii="Gilroy-Light" w:hAnsi="Gilroy-Light"/>
        </w:rPr>
        <w:t>la</w:t>
      </w:r>
      <w:r w:rsidRPr="008713B6">
        <w:rPr>
          <w:rFonts w:ascii="Gilroy-Light" w:hAnsi="Gilroy-Light"/>
          <w:spacing w:val="-2"/>
        </w:rPr>
        <w:t xml:space="preserve"> </w:t>
      </w:r>
      <w:r w:rsidRPr="008713B6">
        <w:rPr>
          <w:rFonts w:ascii="Gilroy-Light" w:hAnsi="Gilroy-Light"/>
        </w:rPr>
        <w:t>Secretaría</w:t>
      </w:r>
      <w:r w:rsidRPr="008713B6">
        <w:rPr>
          <w:rFonts w:ascii="Gilroy-Light" w:hAnsi="Gilroy-Light"/>
          <w:spacing w:val="-1"/>
        </w:rPr>
        <w:t xml:space="preserve"> </w:t>
      </w:r>
      <w:r w:rsidRPr="008713B6">
        <w:rPr>
          <w:rFonts w:ascii="Gilroy-Light" w:hAnsi="Gilroy-Light"/>
        </w:rPr>
        <w:t>de</w:t>
      </w:r>
      <w:r w:rsidRPr="008713B6">
        <w:rPr>
          <w:rFonts w:ascii="Gilroy-Light" w:hAnsi="Gilroy-Light"/>
          <w:spacing w:val="-8"/>
        </w:rPr>
        <w:t xml:space="preserve"> </w:t>
      </w:r>
      <w:r w:rsidRPr="008713B6">
        <w:rPr>
          <w:rFonts w:ascii="Gilroy-Light" w:hAnsi="Gilroy-Light"/>
        </w:rPr>
        <w:t>Turismo,</w:t>
      </w:r>
      <w:r w:rsidRPr="008713B6">
        <w:rPr>
          <w:rFonts w:ascii="Gilroy-Light" w:hAnsi="Gilroy-Light"/>
          <w:spacing w:val="-1"/>
        </w:rPr>
        <w:t xml:space="preserve"> </w:t>
      </w:r>
      <w:r w:rsidRPr="008713B6">
        <w:rPr>
          <w:rFonts w:ascii="Gilroy-Light" w:hAnsi="Gilroy-Light"/>
        </w:rPr>
        <w:t>en</w:t>
      </w:r>
      <w:r w:rsidRPr="008713B6">
        <w:rPr>
          <w:rFonts w:ascii="Gilroy-Light" w:hAnsi="Gilroy-Light"/>
          <w:spacing w:val="-3"/>
        </w:rPr>
        <w:t xml:space="preserve"> </w:t>
      </w:r>
      <w:r w:rsidRPr="008713B6">
        <w:rPr>
          <w:rFonts w:ascii="Gilroy-Light" w:hAnsi="Gilroy-Light"/>
        </w:rPr>
        <w:t>la</w:t>
      </w:r>
      <w:r w:rsidRPr="008713B6">
        <w:rPr>
          <w:rFonts w:ascii="Gilroy-Light" w:hAnsi="Gilroy-Light"/>
          <w:spacing w:val="-2"/>
        </w:rPr>
        <w:t xml:space="preserve"> </w:t>
      </w:r>
      <w:r w:rsidRPr="008713B6">
        <w:rPr>
          <w:rFonts w:ascii="Gilroy-Light" w:hAnsi="Gilroy-Light"/>
        </w:rPr>
        <w:t>oﬁcina</w:t>
      </w:r>
      <w:r w:rsidRPr="008713B6">
        <w:rPr>
          <w:rFonts w:ascii="Gilroy-Light" w:hAnsi="Gilroy-Light"/>
          <w:spacing w:val="-1"/>
        </w:rPr>
        <w:t xml:space="preserve"> </w:t>
      </w:r>
      <w:r w:rsidRPr="008713B6">
        <w:rPr>
          <w:rFonts w:ascii="Gilroy-Light" w:hAnsi="Gilroy-Light"/>
        </w:rPr>
        <w:t>de</w:t>
      </w:r>
      <w:r w:rsidRPr="008713B6">
        <w:rPr>
          <w:rFonts w:ascii="Gilroy-Light" w:hAnsi="Gilroy-Light"/>
          <w:spacing w:val="-4"/>
        </w:rPr>
        <w:t xml:space="preserve"> </w:t>
      </w:r>
      <w:r w:rsidRPr="008713B6">
        <w:rPr>
          <w:rFonts w:ascii="Gilroy-Light" w:hAnsi="Gilroy-Light"/>
        </w:rPr>
        <w:t>la</w:t>
      </w:r>
      <w:r w:rsidRPr="008713B6">
        <w:rPr>
          <w:rFonts w:ascii="Gilroy-Light" w:hAnsi="Gilroy-Light"/>
          <w:spacing w:val="-3"/>
        </w:rPr>
        <w:t xml:space="preserve"> </w:t>
      </w:r>
      <w:r w:rsidRPr="008713B6">
        <w:rPr>
          <w:rFonts w:ascii="Gilroy-Light" w:hAnsi="Gilroy-Light"/>
        </w:rPr>
        <w:t>Unidad</w:t>
      </w:r>
      <w:r w:rsidRPr="008713B6">
        <w:rPr>
          <w:rFonts w:ascii="Gilroy-Light" w:hAnsi="Gilroy-Light"/>
          <w:spacing w:val="-1"/>
        </w:rPr>
        <w:t xml:space="preserve"> </w:t>
      </w:r>
      <w:r w:rsidRPr="008713B6">
        <w:rPr>
          <w:rFonts w:ascii="Gilroy-Light" w:hAnsi="Gilroy-Light"/>
        </w:rPr>
        <w:t>de</w:t>
      </w:r>
      <w:r w:rsidRPr="008713B6">
        <w:rPr>
          <w:rFonts w:ascii="Gilroy-Light" w:hAnsi="Gilroy-Light"/>
          <w:spacing w:val="-59"/>
        </w:rPr>
        <w:t xml:space="preserve"> </w:t>
      </w:r>
      <w:r w:rsidRPr="008713B6">
        <w:rPr>
          <w:rFonts w:ascii="Gilroy-Light" w:hAnsi="Gilroy-Light"/>
        </w:rPr>
        <w:t>Transparencia.</w:t>
      </w:r>
      <w:r w:rsidRPr="008713B6">
        <w:rPr>
          <w:rFonts w:ascii="Gilroy-Light" w:hAnsi="Gilroy-Light"/>
          <w:spacing w:val="1"/>
        </w:rPr>
        <w:t xml:space="preserve"> </w:t>
      </w:r>
      <w:proofErr w:type="gramStart"/>
      <w:r w:rsidRPr="008713B6">
        <w:rPr>
          <w:rFonts w:ascii="Gilroy-Light" w:hAnsi="Gilroy-Light"/>
        </w:rPr>
        <w:t>así</w:t>
      </w:r>
      <w:proofErr w:type="gramEnd"/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como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a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través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de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nuestro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portal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del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Sujeto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Obligado,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en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la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liga</w:t>
      </w:r>
      <w:r w:rsidRPr="008713B6">
        <w:rPr>
          <w:rFonts w:ascii="Gilroy-Light" w:hAnsi="Gilroy-Light"/>
          <w:spacing w:val="1"/>
        </w:rPr>
        <w:t xml:space="preserve"> </w:t>
      </w:r>
      <w:r w:rsidRPr="008713B6">
        <w:rPr>
          <w:rFonts w:ascii="Gilroy-Light" w:hAnsi="Gilroy-Light"/>
        </w:rPr>
        <w:t>electrónica:</w:t>
      </w:r>
      <w:r w:rsidRPr="008713B6">
        <w:rPr>
          <w:rFonts w:ascii="Gilroy-Light" w:hAnsi="Gilroy-Light"/>
          <w:spacing w:val="-2"/>
        </w:rPr>
        <w:t xml:space="preserve"> </w:t>
      </w:r>
      <w:hyperlink r:id="rId12">
        <w:r w:rsidRPr="008713B6">
          <w:rPr>
            <w:rFonts w:ascii="Gilroy-Light" w:hAnsi="Gilroy-Light"/>
            <w:color w:val="0000FF"/>
            <w:u w:val="single" w:color="0000FF"/>
          </w:rPr>
          <w:t>http://www.turismochiapas.gob.mx/institucional/aviso/</w:t>
        </w:r>
      </w:hyperlink>
    </w:p>
    <w:p w:rsidR="00244115" w:rsidRPr="008713B6" w:rsidRDefault="00244115" w:rsidP="00244115">
      <w:pPr>
        <w:pStyle w:val="Textoindependiente"/>
        <w:rPr>
          <w:rFonts w:ascii="Gilroy-Light" w:hAnsi="Gilroy-Light"/>
          <w:sz w:val="20"/>
        </w:rPr>
      </w:pPr>
    </w:p>
    <w:p w:rsidR="00244115" w:rsidRPr="008713B6" w:rsidRDefault="00244115" w:rsidP="00244115">
      <w:pPr>
        <w:pStyle w:val="Textoindependiente"/>
        <w:rPr>
          <w:rFonts w:ascii="Gilroy-Light" w:hAnsi="Gilroy-Light"/>
          <w:sz w:val="27"/>
        </w:rPr>
      </w:pPr>
    </w:p>
    <w:p w:rsidR="00244115" w:rsidRDefault="00244115" w:rsidP="00244115">
      <w:pPr>
        <w:jc w:val="right"/>
        <w:rPr>
          <w:u w:val="thick"/>
        </w:rPr>
      </w:pPr>
      <w:r w:rsidRPr="008713B6">
        <w:rPr>
          <w:rFonts w:ascii="Gilroy-Light" w:hAnsi="Gilroy-Light"/>
        </w:rPr>
        <w:t>Fecha</w:t>
      </w:r>
      <w:r w:rsidRPr="008713B6">
        <w:rPr>
          <w:rFonts w:ascii="Gilroy-Light" w:hAnsi="Gilroy-Light"/>
          <w:spacing w:val="-1"/>
        </w:rPr>
        <w:t xml:space="preserve"> </w:t>
      </w:r>
      <w:r w:rsidRPr="008713B6">
        <w:rPr>
          <w:rFonts w:ascii="Gilroy-Light" w:hAnsi="Gilroy-Light"/>
        </w:rPr>
        <w:t>de expedición del</w:t>
      </w:r>
      <w:r w:rsidRPr="008713B6">
        <w:rPr>
          <w:rFonts w:ascii="Gilroy-Light" w:hAnsi="Gilroy-Light"/>
          <w:spacing w:val="-14"/>
        </w:rPr>
        <w:t xml:space="preserve"> </w:t>
      </w:r>
      <w:r w:rsidRPr="008713B6">
        <w:rPr>
          <w:rFonts w:ascii="Gilroy-Light" w:hAnsi="Gilroy-Light"/>
        </w:rPr>
        <w:t>Aviso</w:t>
      </w:r>
      <w:r w:rsidRPr="008713B6">
        <w:rPr>
          <w:rFonts w:ascii="Gilroy-Light" w:hAnsi="Gilroy-Light"/>
          <w:spacing w:val="-1"/>
        </w:rPr>
        <w:t xml:space="preserve"> </w:t>
      </w:r>
      <w:r w:rsidRPr="008713B6">
        <w:rPr>
          <w:rFonts w:ascii="Gilroy-Light" w:hAnsi="Gilroy-Light"/>
        </w:rPr>
        <w:t>de</w:t>
      </w:r>
      <w:r w:rsidRPr="008713B6">
        <w:rPr>
          <w:rFonts w:ascii="Gilroy-Light" w:hAnsi="Gilroy-Light"/>
          <w:spacing w:val="-2"/>
        </w:rPr>
        <w:t xml:space="preserve"> </w:t>
      </w:r>
      <w:r>
        <w:rPr>
          <w:rFonts w:ascii="Gilroy-Light" w:hAnsi="Gilroy-Light"/>
        </w:rPr>
        <w:t xml:space="preserve">Privacidad: 14 </w:t>
      </w:r>
      <w:r w:rsidRPr="008713B6">
        <w:rPr>
          <w:rFonts w:ascii="Gilroy-Light" w:hAnsi="Gilroy-Light"/>
        </w:rPr>
        <w:t>de</w:t>
      </w:r>
      <w:r w:rsidRPr="008713B6">
        <w:rPr>
          <w:rFonts w:ascii="Gilroy-Light" w:hAnsi="Gilroy-Light"/>
          <w:spacing w:val="-1"/>
        </w:rPr>
        <w:t xml:space="preserve"> </w:t>
      </w:r>
      <w:r>
        <w:rPr>
          <w:rFonts w:ascii="Gilroy-Light" w:hAnsi="Gilroy-Light"/>
          <w:spacing w:val="-1"/>
        </w:rPr>
        <w:t>Mayo</w:t>
      </w:r>
      <w:r w:rsidRPr="008713B6">
        <w:rPr>
          <w:rFonts w:ascii="Gilroy-Light" w:hAnsi="Gilroy-Light"/>
          <w:spacing w:val="-2"/>
        </w:rPr>
        <w:t xml:space="preserve"> </w:t>
      </w:r>
      <w:r w:rsidRPr="008713B6">
        <w:rPr>
          <w:rFonts w:ascii="Gilroy-Light" w:hAnsi="Gilroy-Light"/>
        </w:rPr>
        <w:t>de</w:t>
      </w:r>
      <w:r>
        <w:rPr>
          <w:rFonts w:ascii="Gilroy-Light" w:hAnsi="Gilroy-Light"/>
        </w:rPr>
        <w:t xml:space="preserve">l </w:t>
      </w:r>
      <w:r w:rsidRPr="008713B6">
        <w:rPr>
          <w:rFonts w:ascii="Gilroy-Light" w:hAnsi="Gilroy-Light"/>
        </w:rPr>
        <w:t xml:space="preserve"> 202</w:t>
      </w:r>
      <w:r>
        <w:rPr>
          <w:rFonts w:ascii="Gilroy-Light" w:hAnsi="Gilroy-Light"/>
        </w:rPr>
        <w:t>6</w:t>
      </w:r>
    </w:p>
    <w:p w:rsidR="00244115" w:rsidRDefault="00244115">
      <w:pPr>
        <w:pStyle w:val="Textoindependiente"/>
        <w:spacing w:before="2"/>
        <w:rPr>
          <w:sz w:val="32"/>
        </w:rPr>
      </w:pPr>
    </w:p>
    <w:p w:rsidR="00244115" w:rsidRDefault="00244115">
      <w:pPr>
        <w:pStyle w:val="Ttulo1"/>
      </w:pPr>
    </w:p>
    <w:p w:rsidR="00244115" w:rsidRDefault="00244115">
      <w:pPr>
        <w:pStyle w:val="Ttulo1"/>
      </w:pPr>
    </w:p>
    <w:p w:rsidR="00244115" w:rsidRDefault="00244115">
      <w:pPr>
        <w:pStyle w:val="Ttulo1"/>
      </w:pPr>
    </w:p>
    <w:p w:rsidR="00C8451F" w:rsidRDefault="00C8451F">
      <w:pPr>
        <w:pStyle w:val="Textoindependiente"/>
        <w:rPr>
          <w:rFonts w:ascii="Arial"/>
          <w:b/>
          <w:sz w:val="20"/>
        </w:rPr>
      </w:pPr>
    </w:p>
    <w:p w:rsidR="00C8451F" w:rsidRDefault="00C8451F">
      <w:pPr>
        <w:pStyle w:val="Textoindependiente"/>
        <w:spacing w:before="5"/>
        <w:rPr>
          <w:rFonts w:ascii="Arial"/>
          <w:b/>
          <w:sz w:val="25"/>
        </w:rPr>
      </w:pPr>
    </w:p>
    <w:p w:rsidR="00C8451F" w:rsidRDefault="00C8451F">
      <w:pPr>
        <w:pStyle w:val="Textoindependiente"/>
        <w:spacing w:before="10"/>
        <w:rPr>
          <w:sz w:val="26"/>
        </w:rPr>
      </w:pPr>
    </w:p>
    <w:sectPr w:rsidR="00C8451F" w:rsidSect="001C1572">
      <w:headerReference w:type="default" r:id="rId13"/>
      <w:footerReference w:type="default" r:id="rId14"/>
      <w:pgSz w:w="12240" w:h="15840"/>
      <w:pgMar w:top="1529" w:right="1134" w:bottom="1701" w:left="1049" w:header="0" w:footer="12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61F" w:rsidRDefault="001F061F">
      <w:r>
        <w:separator/>
      </w:r>
    </w:p>
  </w:endnote>
  <w:endnote w:type="continuationSeparator" w:id="0">
    <w:p w:rsidR="001F061F" w:rsidRDefault="001F0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vecento Wide Bold"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Gilroy-Light">
    <w:panose1 w:val="00000400000000000000"/>
    <w:charset w:val="00"/>
    <w:family w:val="auto"/>
    <w:pitch w:val="variable"/>
    <w:sig w:usb0="00000207" w:usb1="00000000" w:usb2="00000000" w:usb3="00000000" w:csb0="00000097" w:csb1="00000000"/>
  </w:font>
  <w:font w:name="☞GILROY-MEDIUM">
    <w:altName w:val="Segoe Print"/>
    <w:charset w:val="4D"/>
    <w:family w:val="auto"/>
    <w:pitch w:val="default"/>
    <w:sig w:usb0="00000000" w:usb1="00000000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51F" w:rsidRDefault="005C05E2">
    <w:pPr>
      <w:pStyle w:val="Textoindependiente"/>
      <w:spacing w:line="14" w:lineRule="auto"/>
      <w:rPr>
        <w:sz w:val="20"/>
      </w:rPr>
    </w:pPr>
    <w:r w:rsidRPr="00BB27C0">
      <w:rPr>
        <w:noProof/>
        <w:sz w:val="20"/>
        <w:lang w:val="es-MX"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D33D176" wp14:editId="77F78703">
              <wp:simplePos x="0" y="0"/>
              <wp:positionH relativeFrom="column">
                <wp:posOffset>3373032</wp:posOffset>
              </wp:positionH>
              <wp:positionV relativeFrom="paragraph">
                <wp:posOffset>-197485</wp:posOffset>
              </wp:positionV>
              <wp:extent cx="3014345" cy="628015"/>
              <wp:effectExtent l="0" t="0" r="0" b="63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4345" cy="6280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5E2" w:rsidRPr="006C768C" w:rsidRDefault="005C05E2" w:rsidP="005C05E2">
                          <w:pPr>
                            <w:pStyle w:val="Piedepgina"/>
                            <w:ind w:left="-426"/>
                            <w:jc w:val="right"/>
                            <w:rPr>
                              <w:rFonts w:ascii="Gilroy-Light" w:hAnsi="Gilroy-Light"/>
                              <w:bCs/>
                              <w:sz w:val="16"/>
                              <w:szCs w:val="16"/>
                            </w:rPr>
                          </w:pPr>
                          <w:r w:rsidRPr="006C768C">
                            <w:rPr>
                              <w:rFonts w:ascii="Gilroy-Light" w:hAnsi="Gilroy-Light"/>
                              <w:bCs/>
                              <w:sz w:val="16"/>
                              <w:szCs w:val="16"/>
                            </w:rPr>
                            <w:t xml:space="preserve">Boulevard Andrés Serra Rojas No. 1090, Col. Paso Limón </w:t>
                          </w:r>
                        </w:p>
                        <w:p w:rsidR="005C05E2" w:rsidRPr="006C768C" w:rsidRDefault="005C05E2" w:rsidP="005C05E2">
                          <w:pPr>
                            <w:pStyle w:val="Piedepgina"/>
                            <w:ind w:left="-426"/>
                            <w:jc w:val="right"/>
                            <w:rPr>
                              <w:rFonts w:ascii="Gilroy-Light" w:hAnsi="Gilroy-Light"/>
                              <w:bCs/>
                              <w:sz w:val="16"/>
                              <w:szCs w:val="16"/>
                            </w:rPr>
                          </w:pPr>
                          <w:r w:rsidRPr="006C768C">
                            <w:rPr>
                              <w:rFonts w:ascii="Gilroy-Light" w:hAnsi="Gilroy-Light"/>
                              <w:bCs/>
                              <w:sz w:val="16"/>
                              <w:szCs w:val="16"/>
                            </w:rPr>
                            <w:t>Torre Chiapas Piso 5,  C.P. 29045</w:t>
                          </w:r>
                          <w:r>
                            <w:rPr>
                              <w:rFonts w:ascii="Gilroy-Light" w:hAnsi="Gilroy-Light"/>
                              <w:bCs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6C768C">
                            <w:rPr>
                              <w:rFonts w:ascii="Gilroy-Light" w:hAnsi="Gilroy-Light"/>
                              <w:bCs/>
                              <w:sz w:val="16"/>
                              <w:szCs w:val="16"/>
                            </w:rPr>
                            <w:t>Tuxtla Gutiérrez, Chiapas</w:t>
                          </w:r>
                        </w:p>
                        <w:p w:rsidR="005C05E2" w:rsidRPr="006C768C" w:rsidRDefault="001F061F" w:rsidP="005C05E2">
                          <w:pPr>
                            <w:pStyle w:val="Piedepgina"/>
                            <w:ind w:left="-426"/>
                            <w:jc w:val="right"/>
                            <w:rPr>
                              <w:rFonts w:ascii="Gilroy-Light" w:hAnsi="Gilroy-Light"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hyperlink r:id="rId1" w:history="1">
                            <w:r w:rsidR="005C05E2" w:rsidRPr="006C768C">
                              <w:rPr>
                                <w:rStyle w:val="Hipervnculo"/>
                                <w:rFonts w:ascii="Gilroy-Light" w:hAnsi="Gilroy-Light"/>
                                <w:bCs/>
                                <w:sz w:val="16"/>
                                <w:szCs w:val="16"/>
                                <w:lang w:val="en-US"/>
                              </w:rPr>
                              <w:t>www.turismochiapas.gob.mx</w:t>
                            </w:r>
                          </w:hyperlink>
                        </w:p>
                        <w:p w:rsidR="005C05E2" w:rsidRPr="006C768C" w:rsidRDefault="005C05E2" w:rsidP="005C05E2">
                          <w:pPr>
                            <w:pStyle w:val="Piedepgina"/>
                            <w:ind w:left="-426"/>
                            <w:jc w:val="right"/>
                            <w:rPr>
                              <w:rFonts w:ascii="Gilroy-Light" w:hAnsi="Gilroy-Light"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6C768C">
                            <w:rPr>
                              <w:rFonts w:ascii="Gilroy-Light" w:hAnsi="Gilroy-Light"/>
                              <w:bCs/>
                              <w:sz w:val="16"/>
                              <w:szCs w:val="16"/>
                              <w:lang w:val="en-US"/>
                            </w:rPr>
                            <w:t>Tel. (961) 61 70550 Ext. 66201</w:t>
                          </w:r>
                        </w:p>
                        <w:p w:rsidR="005C05E2" w:rsidRPr="006C768C" w:rsidRDefault="005C05E2" w:rsidP="005C05E2">
                          <w:pPr>
                            <w:pStyle w:val="Piedepgina"/>
                            <w:ind w:left="-426"/>
                            <w:jc w:val="right"/>
                            <w:rPr>
                              <w:rFonts w:ascii="Gilroy-Light" w:hAnsi="Gilroy-Light"/>
                              <w:bCs/>
                              <w:sz w:val="16"/>
                              <w:szCs w:val="16"/>
                            </w:rPr>
                          </w:pPr>
                          <w:r w:rsidRPr="006C768C">
                            <w:rPr>
                              <w:rFonts w:ascii="Gilroy-Light" w:hAnsi="Gilroy-Light"/>
                              <w:bCs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  <w:p w:rsidR="005C05E2" w:rsidRPr="006C768C" w:rsidRDefault="005C05E2" w:rsidP="005C05E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65.6pt;margin-top:-15.55pt;width:237.35pt;height:49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" filled="f" stroked="f">
              <v:textbox>
                <w:txbxContent>
                  <w:p w:rsidR="005C05E2" w:rsidRPr="006C768C" w:rsidRDefault="005C05E2" w:rsidP="005C05E2">
                    <w:pPr>
                      <w:pStyle w:val="Piedepgina"/>
                      <w:ind w:left="-426"/>
                      <w:jc w:val="right"/>
                      <w:rPr>
                        <w:rFonts w:ascii="Gilroy-Light" w:hAnsi="Gilroy-Light"/>
                        <w:bCs/>
                        <w:sz w:val="16"/>
                        <w:szCs w:val="16"/>
                      </w:rPr>
                    </w:pPr>
                    <w:r w:rsidRPr="006C768C">
                      <w:rPr>
                        <w:rFonts w:ascii="Gilroy-Light" w:hAnsi="Gilroy-Light"/>
                        <w:bCs/>
                        <w:sz w:val="16"/>
                        <w:szCs w:val="16"/>
                      </w:rPr>
                      <w:t xml:space="preserve">Boulevard Andrés Serra Rojas No. 1090, Col. Paso Limón </w:t>
                    </w:r>
                  </w:p>
                  <w:p w:rsidR="005C05E2" w:rsidRPr="006C768C" w:rsidRDefault="005C05E2" w:rsidP="005C05E2">
                    <w:pPr>
                      <w:pStyle w:val="Piedepgina"/>
                      <w:ind w:left="-426"/>
                      <w:jc w:val="right"/>
                      <w:rPr>
                        <w:rFonts w:ascii="Gilroy-Light" w:hAnsi="Gilroy-Light"/>
                        <w:bCs/>
                        <w:sz w:val="16"/>
                        <w:szCs w:val="16"/>
                      </w:rPr>
                    </w:pPr>
                    <w:r w:rsidRPr="006C768C">
                      <w:rPr>
                        <w:rFonts w:ascii="Gilroy-Light" w:hAnsi="Gilroy-Light"/>
                        <w:bCs/>
                        <w:sz w:val="16"/>
                        <w:szCs w:val="16"/>
                      </w:rPr>
                      <w:t>Torre Chiapas Piso 5,  C.P. 29045</w:t>
                    </w:r>
                    <w:r>
                      <w:rPr>
                        <w:rFonts w:ascii="Gilroy-Light" w:hAnsi="Gilroy-Light"/>
                        <w:bCs/>
                        <w:sz w:val="16"/>
                        <w:szCs w:val="16"/>
                      </w:rPr>
                      <w:t xml:space="preserve">, </w:t>
                    </w:r>
                    <w:r w:rsidRPr="006C768C">
                      <w:rPr>
                        <w:rFonts w:ascii="Gilroy-Light" w:hAnsi="Gilroy-Light"/>
                        <w:bCs/>
                        <w:sz w:val="16"/>
                        <w:szCs w:val="16"/>
                      </w:rPr>
                      <w:t>Tuxtla Gutiérrez, Chiapas</w:t>
                    </w:r>
                  </w:p>
                  <w:p w:rsidR="005C05E2" w:rsidRPr="006C768C" w:rsidRDefault="00113891" w:rsidP="005C05E2">
                    <w:pPr>
                      <w:pStyle w:val="Piedepgina"/>
                      <w:ind w:left="-426"/>
                      <w:jc w:val="right"/>
                      <w:rPr>
                        <w:rFonts w:ascii="Gilroy-Light" w:hAnsi="Gilroy-Light"/>
                        <w:bCs/>
                        <w:sz w:val="16"/>
                        <w:szCs w:val="16"/>
                        <w:lang w:val="en-US"/>
                      </w:rPr>
                    </w:pPr>
                    <w:hyperlink r:id="rId2" w:history="1">
                      <w:r w:rsidR="005C05E2" w:rsidRPr="006C768C">
                        <w:rPr>
                          <w:rStyle w:val="Hipervnculo"/>
                          <w:rFonts w:ascii="Gilroy-Light" w:hAnsi="Gilroy-Light"/>
                          <w:bCs/>
                          <w:sz w:val="16"/>
                          <w:szCs w:val="16"/>
                          <w:lang w:val="en-US"/>
                        </w:rPr>
                        <w:t>www.turismochiapas.gob.mx</w:t>
                      </w:r>
                    </w:hyperlink>
                  </w:p>
                  <w:p w:rsidR="005C05E2" w:rsidRPr="006C768C" w:rsidRDefault="005C05E2" w:rsidP="005C05E2">
                    <w:pPr>
                      <w:pStyle w:val="Piedepgina"/>
                      <w:ind w:left="-426"/>
                      <w:jc w:val="right"/>
                      <w:rPr>
                        <w:rFonts w:ascii="Gilroy-Light" w:hAnsi="Gilroy-Light"/>
                        <w:bCs/>
                        <w:sz w:val="16"/>
                        <w:szCs w:val="16"/>
                        <w:lang w:val="en-US"/>
                      </w:rPr>
                    </w:pPr>
                    <w:r w:rsidRPr="006C768C">
                      <w:rPr>
                        <w:rFonts w:ascii="Gilroy-Light" w:hAnsi="Gilroy-Light"/>
                        <w:bCs/>
                        <w:sz w:val="16"/>
                        <w:szCs w:val="16"/>
                        <w:lang w:val="en-US"/>
                      </w:rPr>
                      <w:t>Tel. (961) 61 70550 Ext. 66201</w:t>
                    </w:r>
                  </w:p>
                  <w:p w:rsidR="005C05E2" w:rsidRPr="006C768C" w:rsidRDefault="005C05E2" w:rsidP="005C05E2">
                    <w:pPr>
                      <w:pStyle w:val="Piedepgina"/>
                      <w:ind w:left="-426"/>
                      <w:jc w:val="right"/>
                      <w:rPr>
                        <w:rFonts w:ascii="Gilroy-Light" w:hAnsi="Gilroy-Light"/>
                        <w:bCs/>
                        <w:sz w:val="16"/>
                        <w:szCs w:val="16"/>
                      </w:rPr>
                    </w:pPr>
                    <w:r w:rsidRPr="006C768C">
                      <w:rPr>
                        <w:rFonts w:ascii="Gilroy-Light" w:hAnsi="Gilroy-Light"/>
                        <w:bCs/>
                        <w:sz w:val="16"/>
                        <w:szCs w:val="16"/>
                      </w:rPr>
                      <w:t xml:space="preserve">. </w:t>
                    </w:r>
                  </w:p>
                  <w:p w:rsidR="005C05E2" w:rsidRPr="006C768C" w:rsidRDefault="005C05E2" w:rsidP="005C05E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61F" w:rsidRDefault="001F061F">
      <w:r>
        <w:separator/>
      </w:r>
    </w:p>
  </w:footnote>
  <w:footnote w:type="continuationSeparator" w:id="0">
    <w:p w:rsidR="001F061F" w:rsidRDefault="001F06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51F" w:rsidRPr="005C05E2" w:rsidRDefault="008A2A50">
    <w:pPr>
      <w:pStyle w:val="Ttulo1"/>
      <w:rPr>
        <w:rFonts w:ascii="Novecento Wide Bold" w:hAnsi="Novecento Wide Bold"/>
        <w:sz w:val="24"/>
        <w:szCs w:val="24"/>
      </w:rPr>
    </w:pPr>
    <w:r>
      <w:rPr>
        <w:noProof/>
        <w:lang w:val="es-MX" w:eastAsia="es-MX"/>
      </w:rPr>
      <w:drawing>
        <wp:anchor distT="0" distB="0" distL="114300" distR="114300" simplePos="0" relativeHeight="251672576" behindDoc="1" locked="0" layoutInCell="1" allowOverlap="1" wp14:anchorId="62122F3F" wp14:editId="6EAB7F97">
          <wp:simplePos x="0" y="0"/>
          <wp:positionH relativeFrom="column">
            <wp:posOffset>4483100</wp:posOffset>
          </wp:positionH>
          <wp:positionV relativeFrom="paragraph">
            <wp:posOffset>40005</wp:posOffset>
          </wp:positionV>
          <wp:extent cx="1819275" cy="664210"/>
          <wp:effectExtent l="0" t="0" r="9525" b="2540"/>
          <wp:wrapTight wrapText="bothSides">
            <wp:wrapPolygon edited="0">
              <wp:start x="0" y="0"/>
              <wp:lineTo x="0" y="21063"/>
              <wp:lineTo x="21487" y="21063"/>
              <wp:lineTo x="21487" y="0"/>
              <wp:lineTo x="0" y="0"/>
            </wp:wrapPolygon>
          </wp:wrapTight>
          <wp:docPr id="1" name="Imagen 1" descr="blogturismochiapas on Tumbl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ogturismochiapas on Tumblr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84" b="26332"/>
                  <a:stretch/>
                </pic:blipFill>
                <pic:spPr bwMode="auto">
                  <a:xfrm>
                    <a:off x="0" y="0"/>
                    <a:ext cx="1819275" cy="6642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05E2" w:rsidRPr="008713B6">
      <w:rPr>
        <w:rFonts w:ascii="Calibri" w:eastAsia="Calibri" w:hAnsi="Calibri" w:cs="Times New Roman"/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4583BE40" wp14:editId="6A26803A">
          <wp:simplePos x="0" y="0"/>
          <wp:positionH relativeFrom="column">
            <wp:posOffset>-14605</wp:posOffset>
          </wp:positionH>
          <wp:positionV relativeFrom="paragraph">
            <wp:posOffset>34925</wp:posOffset>
          </wp:positionV>
          <wp:extent cx="732790" cy="1236345"/>
          <wp:effectExtent l="0" t="0" r="0" b="1905"/>
          <wp:wrapTight wrapText="bothSides">
            <wp:wrapPolygon edited="0">
              <wp:start x="0" y="0"/>
              <wp:lineTo x="0" y="21300"/>
              <wp:lineTo x="20776" y="21300"/>
              <wp:lineTo x="20776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98" t="772" r="81339" b="81027"/>
                  <a:stretch/>
                </pic:blipFill>
                <pic:spPr bwMode="auto">
                  <a:xfrm>
                    <a:off x="0" y="0"/>
                    <a:ext cx="732790" cy="12363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05E2" w:rsidRPr="000D45A2" w:rsidRDefault="005C05E2">
    <w:pPr>
      <w:pStyle w:val="Ttulo1"/>
      <w:rPr>
        <w:rFonts w:ascii="Novecento Wide Bold" w:hAnsi="Novecento Wide Bold"/>
        <w:b w:val="0"/>
        <w:sz w:val="24"/>
        <w:szCs w:val="24"/>
      </w:rPr>
    </w:pPr>
    <w:bookmarkStart w:id="1" w:name="Página_1"/>
    <w:bookmarkEnd w:id="1"/>
  </w:p>
  <w:p w:rsidR="008B0552" w:rsidRPr="008B0552" w:rsidRDefault="008B0552" w:rsidP="008B0552">
    <w:pPr>
      <w:pStyle w:val="Ttulo1"/>
      <w:tabs>
        <w:tab w:val="left" w:pos="993"/>
        <w:tab w:val="left" w:pos="2552"/>
      </w:tabs>
      <w:spacing w:before="0"/>
      <w:ind w:left="4253" w:right="-8" w:firstLine="0"/>
      <w:jc w:val="center"/>
      <w:rPr>
        <w:rFonts w:ascii="Novecento Wide Bold" w:hAnsi="Novecento Wide Bold"/>
        <w:sz w:val="22"/>
        <w:szCs w:val="22"/>
      </w:rPr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51968CF0" wp14:editId="17A9B772">
              <wp:simplePos x="0" y="0"/>
              <wp:positionH relativeFrom="page">
                <wp:posOffset>3349625</wp:posOffset>
              </wp:positionH>
              <wp:positionV relativeFrom="page">
                <wp:posOffset>706120</wp:posOffset>
              </wp:positionV>
              <wp:extent cx="3792220" cy="23495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2220" cy="234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B0552" w:rsidRPr="00EF7D69" w:rsidRDefault="00594522" w:rsidP="008B0552">
                          <w:pPr>
                            <w:spacing w:before="49"/>
                            <w:ind w:left="40"/>
                            <w:jc w:val="center"/>
                            <w:rPr>
                              <w:rFonts w:ascii="Novecento Wide Bold" w:hAnsi="Novecento Wide Bold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Novecento Wide Bold" w:hAnsi="Novecento Wide Bold"/>
                              <w:sz w:val="24"/>
                              <w:szCs w:val="24"/>
                            </w:rPr>
                            <w:t>DIRECCION DE información y estadística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left:0;text-align:left;margin-left:263.75pt;margin-top:55.6pt;width:298.6pt;height:18.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" filled="f" stroked="f">
              <v:textbox inset="0,0,0,0">
                <w:txbxContent>
                  <w:p w:rsidR="008B0552" w:rsidRPr="00EF7D69" w:rsidRDefault="00594522" w:rsidP="008B0552">
                    <w:pPr>
                      <w:spacing w:before="49"/>
                      <w:ind w:left="40"/>
                      <w:jc w:val="center"/>
                      <w:rPr>
                        <w:rFonts w:ascii="Novecento Wide Bold" w:hAnsi="Novecento Wide Bold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Novecento Wide Bold" w:hAnsi="Novecento Wide Bold"/>
                        <w:sz w:val="24"/>
                        <w:szCs w:val="24"/>
                      </w:rPr>
                      <w:t>DIRECCION DE información y estadística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C8451F" w:rsidRDefault="005C05E2" w:rsidP="005C05E2">
    <w:pPr>
      <w:pStyle w:val="Ttulo1"/>
      <w:tabs>
        <w:tab w:val="left" w:pos="993"/>
        <w:tab w:val="left" w:pos="2552"/>
      </w:tabs>
      <w:ind w:left="4253" w:right="-8" w:firstLine="0"/>
      <w:jc w:val="center"/>
      <w:rPr>
        <w:rFonts w:ascii="Novecento Wide Bold" w:hAnsi="Novecento Wide Bold"/>
        <w:sz w:val="24"/>
        <w:szCs w:val="24"/>
      </w:rPr>
    </w:pPr>
    <w:r>
      <w:rPr>
        <w:rFonts w:ascii="Novecento Wide Bold" w:hAnsi="Novecento Wide Bold"/>
        <w:noProof/>
        <w:sz w:val="24"/>
        <w:szCs w:val="24"/>
        <w:lang w:val="es-MX" w:eastAsia="es-MX"/>
      </w:rPr>
      <w:drawing>
        <wp:anchor distT="0" distB="0" distL="114300" distR="114300" simplePos="0" relativeHeight="251666432" behindDoc="1" locked="0" layoutInCell="1" allowOverlap="1" wp14:anchorId="64EF453D" wp14:editId="4A40112C">
          <wp:simplePos x="0" y="0"/>
          <wp:positionH relativeFrom="column">
            <wp:posOffset>-665895</wp:posOffset>
          </wp:positionH>
          <wp:positionV relativeFrom="paragraph">
            <wp:posOffset>686497</wp:posOffset>
          </wp:positionV>
          <wp:extent cx="7788561" cy="8682273"/>
          <wp:effectExtent l="0" t="0" r="3175" b="508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8561" cy="86822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DFA0ED" wp14:editId="1C2D52B5">
              <wp:simplePos x="0" y="0"/>
              <wp:positionH relativeFrom="page">
                <wp:posOffset>2448560</wp:posOffset>
              </wp:positionH>
              <wp:positionV relativeFrom="page">
                <wp:posOffset>943899</wp:posOffset>
              </wp:positionV>
              <wp:extent cx="2655570" cy="205105"/>
              <wp:effectExtent l="0" t="0" r="11430" b="444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5570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05E2" w:rsidRPr="008713B6" w:rsidRDefault="005C05E2" w:rsidP="005C05E2">
                          <w:pPr>
                            <w:spacing w:before="54"/>
                            <w:ind w:left="20"/>
                            <w:rPr>
                              <w:rFonts w:ascii="Novecento Wide Bold" w:hAnsi="Novecento Wide Bold"/>
                            </w:rPr>
                          </w:pPr>
                          <w:r w:rsidRPr="008713B6">
                            <w:rPr>
                              <w:rFonts w:ascii="Arial" w:hAnsi="Arial" w:cs="Arial"/>
                              <w:i/>
                              <w:iCs/>
                            </w:rPr>
                            <w:t>“</w:t>
                          </w:r>
                          <w:r w:rsidRPr="008713B6">
                            <w:rPr>
                              <w:rFonts w:ascii="Gilroy-Light" w:hAnsi="Gilroy-Light" w:cs="Arial"/>
                              <w:i/>
                              <w:iCs/>
                            </w:rPr>
                            <w:t>2026, “Año de Jaime Sabines Gutiérrez”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" o:spid="_x0000_s1027" type="#_x0000_t202" style="position:absolute;left:0;text-align:left;margin-left:192.8pt;margin-top:74.3pt;width:209.1pt;height:16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" filled="f" stroked="f">
              <v:textbox inset="0,0,0,0">
                <w:txbxContent>
                  <w:p w:rsidR="005C05E2" w:rsidRPr="008713B6" w:rsidRDefault="005C05E2" w:rsidP="005C05E2">
                    <w:pPr>
                      <w:spacing w:before="54"/>
                      <w:ind w:left="20"/>
                      <w:rPr>
                        <w:rFonts w:ascii="Novecento Wide Bold" w:hAnsi="Novecento Wide Bold"/>
                      </w:rPr>
                    </w:pPr>
                    <w:r w:rsidRPr="008713B6">
                      <w:rPr>
                        <w:rFonts w:ascii="Arial" w:hAnsi="Arial" w:cs="Arial"/>
                        <w:i/>
                        <w:iCs/>
                      </w:rPr>
                      <w:t>“</w:t>
                    </w:r>
                    <w:r w:rsidRPr="008713B6">
                      <w:rPr>
                        <w:rFonts w:ascii="Gilroy-Light" w:hAnsi="Gilroy-Light" w:cs="Arial"/>
                        <w:i/>
                        <w:iCs/>
                      </w:rPr>
                      <w:t>2026, “Año de Jaime Sabines Gutiérrez”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C8451F" w:rsidRDefault="005C05E2">
    <w:pPr>
      <w:pStyle w:val="Encabezado"/>
    </w:pPr>
    <w:r w:rsidRPr="008713B6">
      <w:rPr>
        <w:rFonts w:ascii="☞GILROY-MEDIUM" w:eastAsia="Calibri" w:hAnsi="☞GILROY-MEDIUM" w:cs="Times New Roman"/>
        <w:noProof/>
        <w:sz w:val="24"/>
        <w:szCs w:val="24"/>
        <w:lang w:val="es-MX" w:eastAsia="es-MX"/>
      </w:rPr>
      <w:drawing>
        <wp:anchor distT="0" distB="0" distL="114300" distR="114300" simplePos="1" relativeHeight="251665408" behindDoc="1" locked="0" layoutInCell="1" allowOverlap="1" wp14:anchorId="11CA9C7C" wp14:editId="24E1F367">
          <wp:simplePos x="7620" y="1410335"/>
          <wp:positionH relativeFrom="column">
            <wp:posOffset>7620</wp:posOffset>
          </wp:positionH>
          <wp:positionV relativeFrom="paragraph">
            <wp:posOffset>1410335</wp:posOffset>
          </wp:positionV>
          <wp:extent cx="7930835" cy="8853552"/>
          <wp:effectExtent l="0" t="0" r="0" b="508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4598" cy="8857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inline distT="0" distB="0" distL="0" distR="0" wp14:anchorId="0B436C4C" wp14:editId="349E43BA">
          <wp:extent cx="7931785" cy="8858250"/>
          <wp:effectExtent l="0" t="0" r="0" b="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1785" cy="885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s-MX" w:eastAsia="es-MX"/>
      </w:rPr>
      <w:drawing>
        <wp:inline distT="0" distB="0" distL="0" distR="0" wp14:anchorId="3698FF2D" wp14:editId="26823B90">
          <wp:extent cx="7931785" cy="8858250"/>
          <wp:effectExtent l="0" t="0" r="0" b="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1785" cy="885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E12F1"/>
    <w:multiLevelType w:val="multilevel"/>
    <w:tmpl w:val="25CE12F1"/>
    <w:lvl w:ilvl="0">
      <w:numFmt w:val="bullet"/>
      <w:lvlText w:val="⚫"/>
      <w:lvlJc w:val="left"/>
      <w:pPr>
        <w:ind w:left="522" w:hanging="420"/>
      </w:pPr>
      <w:rPr>
        <w:rFonts w:ascii="Segoe UI Emoji" w:eastAsia="Segoe UI Emoji" w:hAnsi="Segoe UI Emoji" w:cs="Segoe UI Emoji" w:hint="default"/>
        <w:w w:val="118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1376" w:hanging="42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2232" w:hanging="4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088" w:hanging="4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44" w:hanging="4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00" w:hanging="4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56" w:hanging="4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12" w:hanging="4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68" w:hanging="420"/>
      </w:pPr>
      <w:rPr>
        <w:rFonts w:hint="default"/>
        <w:lang w:val="es-ES" w:eastAsia="en-US" w:bidi="ar-SA"/>
      </w:rPr>
    </w:lvl>
  </w:abstractNum>
  <w:abstractNum w:abstractNumId="1">
    <w:nsid w:val="50882AA7"/>
    <w:multiLevelType w:val="multilevel"/>
    <w:tmpl w:val="50882AA7"/>
    <w:lvl w:ilvl="0">
      <w:numFmt w:val="bullet"/>
      <w:lvlText w:val="⚫"/>
      <w:lvlJc w:val="left"/>
      <w:pPr>
        <w:ind w:left="522" w:hanging="420"/>
      </w:pPr>
      <w:rPr>
        <w:rFonts w:ascii="Segoe UI Emoji" w:eastAsia="Segoe UI Emoji" w:hAnsi="Segoe UI Emoji" w:cs="Segoe UI Emoji" w:hint="default"/>
        <w:w w:val="118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1376" w:hanging="42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2232" w:hanging="4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088" w:hanging="4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44" w:hanging="4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00" w:hanging="4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56" w:hanging="4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12" w:hanging="4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68" w:hanging="420"/>
      </w:pPr>
      <w:rPr>
        <w:rFonts w:hint="default"/>
        <w:lang w:val="es-ES" w:eastAsia="en-US" w:bidi="ar-SA"/>
      </w:rPr>
    </w:lvl>
  </w:abstractNum>
  <w:abstractNum w:abstractNumId="2">
    <w:nsid w:val="576F7A38"/>
    <w:multiLevelType w:val="hybridMultilevel"/>
    <w:tmpl w:val="496626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047A50"/>
    <w:multiLevelType w:val="hybridMultilevel"/>
    <w:tmpl w:val="638C8410"/>
    <w:lvl w:ilvl="0" w:tplc="08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81584"/>
    <w:rsid w:val="00031679"/>
    <w:rsid w:val="000D45A2"/>
    <w:rsid w:val="00113891"/>
    <w:rsid w:val="00133CDD"/>
    <w:rsid w:val="001C1572"/>
    <w:rsid w:val="001F061F"/>
    <w:rsid w:val="00244115"/>
    <w:rsid w:val="0042418C"/>
    <w:rsid w:val="004F5E7B"/>
    <w:rsid w:val="00594522"/>
    <w:rsid w:val="005C05E2"/>
    <w:rsid w:val="00681584"/>
    <w:rsid w:val="006E1786"/>
    <w:rsid w:val="0078379A"/>
    <w:rsid w:val="007B048B"/>
    <w:rsid w:val="00800C04"/>
    <w:rsid w:val="008A2A50"/>
    <w:rsid w:val="008A321B"/>
    <w:rsid w:val="008B0552"/>
    <w:rsid w:val="00927285"/>
    <w:rsid w:val="009A162C"/>
    <w:rsid w:val="009A7C05"/>
    <w:rsid w:val="00A343EF"/>
    <w:rsid w:val="00B75298"/>
    <w:rsid w:val="00C1784F"/>
    <w:rsid w:val="00C8451F"/>
    <w:rsid w:val="00C906D8"/>
    <w:rsid w:val="00FF0D25"/>
    <w:rsid w:val="1CD23C0E"/>
    <w:rsid w:val="57F7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styleId="Ttulo1">
    <w:name w:val="heading 1"/>
    <w:basedOn w:val="Normal"/>
    <w:uiPriority w:val="1"/>
    <w:qFormat/>
    <w:pPr>
      <w:spacing w:before="134"/>
      <w:ind w:left="5510" w:right="385" w:hanging="1378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253"/>
      <w:ind w:left="102"/>
      <w:outlineLvl w:val="1"/>
    </w:pPr>
    <w:rPr>
      <w:rFonts w:ascii="Arial" w:eastAsia="Arial" w:hAnsi="Arial" w:cs="Arial"/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uiPriority w:val="99"/>
    <w:unhideWhenUsed/>
    <w:qFormat/>
    <w:pPr>
      <w:tabs>
        <w:tab w:val="center" w:pos="4153"/>
        <w:tab w:val="right" w:pos="8306"/>
      </w:tabs>
    </w:pPr>
  </w:style>
  <w:style w:type="paragraph" w:styleId="Textoindependiente">
    <w:name w:val="Body Text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pPr>
      <w:spacing w:before="87"/>
      <w:ind w:left="522" w:hanging="420"/>
    </w:pPr>
  </w:style>
  <w:style w:type="paragraph" w:customStyle="1" w:styleId="TableParagraph">
    <w:name w:val="Table Paragraph"/>
    <w:basedOn w:val="Normal"/>
    <w:uiPriority w:val="1"/>
    <w:qFormat/>
  </w:style>
  <w:style w:type="paragraph" w:styleId="Piedepgina">
    <w:name w:val="footer"/>
    <w:basedOn w:val="Normal"/>
    <w:link w:val="PiedepginaCar"/>
    <w:uiPriority w:val="99"/>
    <w:unhideWhenUsed/>
    <w:rsid w:val="005C05E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05E2"/>
    <w:rPr>
      <w:rFonts w:ascii="Arial MT" w:eastAsia="Arial MT" w:hAnsi="Arial MT" w:cs="Arial MT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05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05E2"/>
    <w:rPr>
      <w:rFonts w:ascii="Tahoma" w:eastAsia="Arial MT" w:hAnsi="Tahoma" w:cs="Tahoma"/>
      <w:sz w:val="16"/>
      <w:szCs w:val="16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5C05E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343E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styleId="Ttulo1">
    <w:name w:val="heading 1"/>
    <w:basedOn w:val="Normal"/>
    <w:uiPriority w:val="1"/>
    <w:qFormat/>
    <w:pPr>
      <w:spacing w:before="134"/>
      <w:ind w:left="5510" w:right="385" w:hanging="1378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253"/>
      <w:ind w:left="102"/>
      <w:outlineLvl w:val="1"/>
    </w:pPr>
    <w:rPr>
      <w:rFonts w:ascii="Arial" w:eastAsia="Arial" w:hAnsi="Arial" w:cs="Arial"/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uiPriority w:val="99"/>
    <w:unhideWhenUsed/>
    <w:qFormat/>
    <w:pPr>
      <w:tabs>
        <w:tab w:val="center" w:pos="4153"/>
        <w:tab w:val="right" w:pos="8306"/>
      </w:tabs>
    </w:pPr>
  </w:style>
  <w:style w:type="paragraph" w:styleId="Textoindependiente">
    <w:name w:val="Body Text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pPr>
      <w:spacing w:before="87"/>
      <w:ind w:left="522" w:hanging="420"/>
    </w:pPr>
  </w:style>
  <w:style w:type="paragraph" w:customStyle="1" w:styleId="TableParagraph">
    <w:name w:val="Table Paragraph"/>
    <w:basedOn w:val="Normal"/>
    <w:uiPriority w:val="1"/>
    <w:qFormat/>
  </w:style>
  <w:style w:type="paragraph" w:styleId="Piedepgina">
    <w:name w:val="footer"/>
    <w:basedOn w:val="Normal"/>
    <w:link w:val="PiedepginaCar"/>
    <w:uiPriority w:val="99"/>
    <w:unhideWhenUsed/>
    <w:rsid w:val="005C05E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05E2"/>
    <w:rPr>
      <w:rFonts w:ascii="Arial MT" w:eastAsia="Arial MT" w:hAnsi="Arial MT" w:cs="Arial MT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05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05E2"/>
    <w:rPr>
      <w:rFonts w:ascii="Tahoma" w:eastAsia="Arial MT" w:hAnsi="Tahoma" w:cs="Tahoma"/>
      <w:sz w:val="16"/>
      <w:szCs w:val="16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5C05E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343E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turismochiapas.gob.mx/institucional/aviso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ransparencia@anticorrupcionybg.gob.mx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mailto:turismo@transparencia.chiapas.gob.mx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urismochiapas.gob.mx" TargetMode="External"/><Relationship Id="rId1" Type="http://schemas.openxmlformats.org/officeDocument/2006/relationships/hyperlink" Target="http://www.turismochiapas.gob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2049"/>
    <customShpInfo spid="_x0000_s103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F96045-9A6E-4340-BCF0-40BB14B38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1014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Sin título-2</vt:lpstr>
    </vt:vector>
  </TitlesOfParts>
  <Company/>
  <LinksUpToDate>false</LinksUpToDate>
  <CharactersWithSpaces>6581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 título-2</dc:title>
  <dc:creator>Efren</dc:creator>
  <cp:lastModifiedBy>Brenda Nallely Chanona Roque</cp:lastModifiedBy>
  <cp:revision>3</cp:revision>
  <cp:lastPrinted>2026-05-22T18:47:00Z</cp:lastPrinted>
  <dcterms:created xsi:type="dcterms:W3CDTF">2026-05-22T18:46:00Z</dcterms:created>
  <dcterms:modified xsi:type="dcterms:W3CDTF">2026-05-22T18:47:00Z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CorelDRAW 2021</vt:lpwstr>
  </property>
  <property fmtid="{D5CDD505-2E9C-101B-9397-08002B2CF9AE}" pid="4" name="LastSaved">
    <vt:filetime>2024-11-13T00:00:00Z</vt:filetime>
  </property>
  <property fmtid="{D5CDD505-2E9C-101B-9397-08002B2CF9AE}" pid="5" name="KSOProductBuildVer">
    <vt:lpwstr>2058-12.2.0.19307</vt:lpwstr>
  </property>
  <property fmtid="{D5CDD505-2E9C-101B-9397-08002B2CF9AE}" pid="6" name="ICV">
    <vt:lpwstr>A0A111E6CE9841639F485A7AC0C16125_12</vt:lpwstr>
  </property>
</Properties>
</file>